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0EE1" w14:textId="77777777" w:rsidR="00B01CDA" w:rsidRDefault="00B01CDA">
      <w:pPr>
        <w:rPr>
          <w:b/>
          <w:sz w:val="40"/>
          <w:szCs w:val="40"/>
        </w:rPr>
      </w:pPr>
      <w:r w:rsidRPr="007C2D1D">
        <w:rPr>
          <w:b/>
          <w:sz w:val="40"/>
          <w:szCs w:val="40"/>
        </w:rPr>
        <w:t>WRITTLE COMMUNITY ASSOCIATION GENERAL POLICY</w:t>
      </w:r>
      <w:r w:rsidR="00B94234" w:rsidRPr="007C2D1D">
        <w:rPr>
          <w:b/>
          <w:sz w:val="40"/>
          <w:szCs w:val="40"/>
        </w:rPr>
        <w:t xml:space="preserve"> &amp; RISK ASSESSMENT</w:t>
      </w:r>
    </w:p>
    <w:p w14:paraId="2B710EE2" w14:textId="42138439" w:rsidR="0023563A" w:rsidRDefault="0023563A">
      <w:pPr>
        <w:rPr>
          <w:i/>
          <w:sz w:val="24"/>
          <w:szCs w:val="24"/>
        </w:rPr>
      </w:pPr>
      <w:r w:rsidRPr="0023563A">
        <w:rPr>
          <w:i/>
          <w:sz w:val="24"/>
          <w:szCs w:val="24"/>
        </w:rPr>
        <w:t>The Writtle Community Association is committed to protecting the safety and health of its employees, contractors, customers</w:t>
      </w:r>
      <w:r>
        <w:rPr>
          <w:i/>
          <w:sz w:val="24"/>
          <w:szCs w:val="24"/>
        </w:rPr>
        <w:t>, the community and other third</w:t>
      </w:r>
      <w:r w:rsidRPr="0023563A">
        <w:rPr>
          <w:i/>
          <w:sz w:val="24"/>
          <w:szCs w:val="24"/>
        </w:rPr>
        <w:t xml:space="preserve"> partie</w:t>
      </w:r>
      <w:r>
        <w:rPr>
          <w:i/>
          <w:sz w:val="24"/>
          <w:szCs w:val="24"/>
        </w:rPr>
        <w:t>s in relation to its activities, so far as is reasonably practical.  Its policy is to provide and maintain safe and healthy working conditions, equipment and systems of work for all employees and contractors and to provide such information, training and supervision as is needed for this purpose.  It is committed to continuous review and improvements of its management and health and safe</w:t>
      </w:r>
      <w:r w:rsidR="004D3BDE">
        <w:rPr>
          <w:i/>
          <w:sz w:val="24"/>
          <w:szCs w:val="24"/>
        </w:rPr>
        <w:t xml:space="preserve">ty, </w:t>
      </w:r>
      <w:proofErr w:type="gramStart"/>
      <w:r>
        <w:rPr>
          <w:i/>
          <w:sz w:val="24"/>
          <w:szCs w:val="24"/>
        </w:rPr>
        <w:t>taking into account</w:t>
      </w:r>
      <w:proofErr w:type="gramEnd"/>
      <w:r>
        <w:rPr>
          <w:i/>
          <w:sz w:val="24"/>
          <w:szCs w:val="24"/>
        </w:rPr>
        <w:t xml:space="preserve"> new legislation and changes in work practices.</w:t>
      </w:r>
      <w:r w:rsidR="004D3BDE">
        <w:rPr>
          <w:i/>
          <w:sz w:val="24"/>
          <w:szCs w:val="24"/>
        </w:rPr>
        <w:t xml:space="preserve">  The policy will be amended as changes arise.</w:t>
      </w:r>
      <w:r>
        <w:rPr>
          <w:i/>
          <w:sz w:val="24"/>
          <w:szCs w:val="24"/>
        </w:rPr>
        <w:t xml:space="preserve">  All employees and contractors are to make a positive contribution to health and safety matter and will b</w:t>
      </w:r>
      <w:r w:rsidR="004D3BDE">
        <w:rPr>
          <w:i/>
          <w:sz w:val="24"/>
          <w:szCs w:val="24"/>
        </w:rPr>
        <w:t>e actively in</w:t>
      </w:r>
      <w:r>
        <w:rPr>
          <w:i/>
          <w:sz w:val="24"/>
          <w:szCs w:val="24"/>
        </w:rPr>
        <w:t xml:space="preserve">volved in policy matters, practices and procedures.  </w:t>
      </w:r>
    </w:p>
    <w:p w14:paraId="2B710EE3" w14:textId="77777777" w:rsidR="0023563A" w:rsidRPr="0023563A" w:rsidRDefault="0023563A">
      <w:pPr>
        <w:rPr>
          <w:i/>
          <w:sz w:val="24"/>
          <w:szCs w:val="24"/>
        </w:rPr>
      </w:pPr>
      <w:r>
        <w:rPr>
          <w:i/>
          <w:sz w:val="24"/>
          <w:szCs w:val="24"/>
        </w:rPr>
        <w:t>The allocation of duties for health and safety</w:t>
      </w:r>
      <w:r w:rsidR="004D3BDE">
        <w:rPr>
          <w:i/>
          <w:sz w:val="24"/>
          <w:szCs w:val="24"/>
        </w:rPr>
        <w:t xml:space="preserve"> and the implementation processes for these are set out within this policy and risk assessment document.  Writtle Community Association will use suitable methods to communicate health and safety to all relevant personnel and all employees and contractors are required to read and understand this policy which is provided to them at their appointment.</w:t>
      </w:r>
    </w:p>
    <w:p w14:paraId="2B710EE4" w14:textId="77777777" w:rsidR="00B01CDA" w:rsidRDefault="00B01CDA">
      <w:pPr>
        <w:rPr>
          <w:i/>
          <w:sz w:val="24"/>
          <w:szCs w:val="24"/>
        </w:rPr>
      </w:pPr>
      <w:r w:rsidRPr="00B01CDA">
        <w:rPr>
          <w:i/>
          <w:sz w:val="24"/>
          <w:szCs w:val="24"/>
        </w:rPr>
        <w:t xml:space="preserve">Responsibility for ensuring this policy is put into practice: </w:t>
      </w:r>
      <w:r w:rsidR="007837D1" w:rsidRPr="0023563A">
        <w:rPr>
          <w:i/>
          <w:sz w:val="24"/>
          <w:szCs w:val="24"/>
        </w:rPr>
        <w:t>WCA Committee</w:t>
      </w:r>
      <w:r w:rsidR="006116E5">
        <w:rPr>
          <w:i/>
          <w:sz w:val="24"/>
          <w:szCs w:val="24"/>
        </w:rPr>
        <w:t xml:space="preserve"> and WCA Manager</w:t>
      </w:r>
    </w:p>
    <w:p w14:paraId="2B710EE5" w14:textId="77777777" w:rsidR="00404270" w:rsidRPr="00B94234" w:rsidRDefault="00404270">
      <w:pPr>
        <w:rPr>
          <w:sz w:val="20"/>
          <w:szCs w:val="20"/>
        </w:rPr>
      </w:pPr>
    </w:p>
    <w:tbl>
      <w:tblPr>
        <w:tblStyle w:val="TableGrid"/>
        <w:tblW w:w="14029" w:type="dxa"/>
        <w:tblLook w:val="04A0" w:firstRow="1" w:lastRow="0" w:firstColumn="1" w:lastColumn="0" w:noHBand="0" w:noVBand="1"/>
      </w:tblPr>
      <w:tblGrid>
        <w:gridCol w:w="6974"/>
        <w:gridCol w:w="7055"/>
      </w:tblGrid>
      <w:tr w:rsidR="00AD3E3A" w14:paraId="2B710EE8" w14:textId="77777777" w:rsidTr="00786706">
        <w:tc>
          <w:tcPr>
            <w:tcW w:w="6974" w:type="dxa"/>
          </w:tcPr>
          <w:p w14:paraId="2B710EE6" w14:textId="2D255E4B" w:rsidR="00AD3E3A" w:rsidRDefault="00786706">
            <w:pPr>
              <w:rPr>
                <w:sz w:val="36"/>
                <w:szCs w:val="36"/>
              </w:rPr>
            </w:pPr>
            <w:r>
              <w:t>Health and Safety Law</w:t>
            </w:r>
            <w:r w:rsidR="001A331E">
              <w:t>:</w:t>
            </w:r>
          </w:p>
        </w:tc>
        <w:tc>
          <w:tcPr>
            <w:tcW w:w="7055" w:type="dxa"/>
          </w:tcPr>
          <w:p w14:paraId="2B710EE7" w14:textId="3D968914" w:rsidR="00AD3E3A" w:rsidRDefault="00E219C2" w:rsidP="00965516">
            <w:pPr>
              <w:rPr>
                <w:sz w:val="36"/>
                <w:szCs w:val="36"/>
              </w:rPr>
            </w:pPr>
            <w:r>
              <w:rPr>
                <w:sz w:val="28"/>
                <w:szCs w:val="28"/>
              </w:rPr>
              <w:t>Sheet available from WCA Manager</w:t>
            </w:r>
            <w:r w:rsidR="00A62FFA">
              <w:rPr>
                <w:sz w:val="28"/>
                <w:szCs w:val="28"/>
              </w:rPr>
              <w:t xml:space="preserve"> </w:t>
            </w:r>
          </w:p>
        </w:tc>
      </w:tr>
    </w:tbl>
    <w:p w14:paraId="2B710EE9" w14:textId="77777777" w:rsidR="00AD3E3A" w:rsidRPr="00B94234" w:rsidRDefault="00AD3E3A">
      <w:pPr>
        <w:rPr>
          <w:sz w:val="18"/>
          <w:szCs w:val="18"/>
        </w:rPr>
      </w:pPr>
    </w:p>
    <w:tbl>
      <w:tblPr>
        <w:tblStyle w:val="TableGrid"/>
        <w:tblW w:w="14029" w:type="dxa"/>
        <w:tblLook w:val="04A0" w:firstRow="1" w:lastRow="0" w:firstColumn="1" w:lastColumn="0" w:noHBand="0" w:noVBand="1"/>
      </w:tblPr>
      <w:tblGrid>
        <w:gridCol w:w="6941"/>
        <w:gridCol w:w="7088"/>
      </w:tblGrid>
      <w:tr w:rsidR="00B94234" w14:paraId="2B710EED" w14:textId="77777777" w:rsidTr="00786706">
        <w:tc>
          <w:tcPr>
            <w:tcW w:w="6941" w:type="dxa"/>
          </w:tcPr>
          <w:p w14:paraId="2B710EEA" w14:textId="77777777" w:rsidR="00B94234" w:rsidRDefault="00B94234" w:rsidP="00B94234">
            <w:r>
              <w:t xml:space="preserve">First Aid Box and Accident Book are Located: </w:t>
            </w:r>
          </w:p>
          <w:p w14:paraId="2B710EEB" w14:textId="77777777" w:rsidR="00B94234" w:rsidRDefault="00B94234" w:rsidP="00B94234"/>
        </w:tc>
        <w:tc>
          <w:tcPr>
            <w:tcW w:w="7088" w:type="dxa"/>
          </w:tcPr>
          <w:p w14:paraId="2B710EEC" w14:textId="77777777" w:rsidR="00B94234" w:rsidRPr="00965516" w:rsidRDefault="00965516">
            <w:pPr>
              <w:rPr>
                <w:sz w:val="28"/>
                <w:szCs w:val="28"/>
              </w:rPr>
            </w:pPr>
            <w:r w:rsidRPr="00965516">
              <w:rPr>
                <w:sz w:val="28"/>
                <w:szCs w:val="28"/>
              </w:rPr>
              <w:t>Kitchen</w:t>
            </w:r>
            <w:r>
              <w:rPr>
                <w:sz w:val="28"/>
                <w:szCs w:val="28"/>
              </w:rPr>
              <w:t xml:space="preserve"> (First Aid)</w:t>
            </w:r>
            <w:r w:rsidRPr="00965516">
              <w:rPr>
                <w:sz w:val="28"/>
                <w:szCs w:val="28"/>
              </w:rPr>
              <w:t xml:space="preserve"> </w:t>
            </w:r>
            <w:r>
              <w:rPr>
                <w:sz w:val="28"/>
                <w:szCs w:val="28"/>
              </w:rPr>
              <w:t>and Fire Documents Cabinet (Accident Book)</w:t>
            </w:r>
          </w:p>
        </w:tc>
      </w:tr>
    </w:tbl>
    <w:p w14:paraId="2B710EEE" w14:textId="77777777" w:rsidR="00B94234" w:rsidRPr="00B94234" w:rsidRDefault="00B94234">
      <w:pPr>
        <w:rPr>
          <w:sz w:val="18"/>
          <w:szCs w:val="18"/>
        </w:rPr>
      </w:pPr>
    </w:p>
    <w:tbl>
      <w:tblPr>
        <w:tblStyle w:val="TableGrid"/>
        <w:tblW w:w="14029" w:type="dxa"/>
        <w:tblLook w:val="04A0" w:firstRow="1" w:lastRow="0" w:firstColumn="1" w:lastColumn="0" w:noHBand="0" w:noVBand="1"/>
      </w:tblPr>
      <w:tblGrid>
        <w:gridCol w:w="6941"/>
        <w:gridCol w:w="7088"/>
      </w:tblGrid>
      <w:tr w:rsidR="00B94234" w14:paraId="2B710EF1" w14:textId="77777777" w:rsidTr="00786706">
        <w:trPr>
          <w:trHeight w:val="574"/>
        </w:trPr>
        <w:tc>
          <w:tcPr>
            <w:tcW w:w="6941" w:type="dxa"/>
          </w:tcPr>
          <w:p w14:paraId="2B710EEF" w14:textId="77777777" w:rsidR="00B94234" w:rsidRDefault="00B94234">
            <w:r>
              <w:t>Challenge 25 Notices Displayed:</w:t>
            </w:r>
          </w:p>
        </w:tc>
        <w:tc>
          <w:tcPr>
            <w:tcW w:w="7088" w:type="dxa"/>
          </w:tcPr>
          <w:p w14:paraId="2B710EF0" w14:textId="77777777" w:rsidR="00B94234" w:rsidRPr="00965516" w:rsidRDefault="00965516" w:rsidP="00965516">
            <w:pPr>
              <w:rPr>
                <w:sz w:val="28"/>
                <w:szCs w:val="28"/>
              </w:rPr>
            </w:pPr>
            <w:r>
              <w:rPr>
                <w:sz w:val="28"/>
                <w:szCs w:val="28"/>
              </w:rPr>
              <w:t>Entrance Hall</w:t>
            </w:r>
            <w:r w:rsidRPr="00965516">
              <w:rPr>
                <w:sz w:val="28"/>
                <w:szCs w:val="28"/>
              </w:rPr>
              <w:t xml:space="preserve"> and Bar</w:t>
            </w:r>
          </w:p>
        </w:tc>
      </w:tr>
    </w:tbl>
    <w:p w14:paraId="2B710EF2" w14:textId="77777777" w:rsidR="00B94234" w:rsidRPr="00B94234" w:rsidRDefault="00B94234">
      <w:pPr>
        <w:rPr>
          <w:sz w:val="18"/>
          <w:szCs w:val="18"/>
        </w:rPr>
      </w:pPr>
    </w:p>
    <w:tbl>
      <w:tblPr>
        <w:tblStyle w:val="TableGrid"/>
        <w:tblW w:w="14029" w:type="dxa"/>
        <w:tblLook w:val="04A0" w:firstRow="1" w:lastRow="0" w:firstColumn="1" w:lastColumn="0" w:noHBand="0" w:noVBand="1"/>
      </w:tblPr>
      <w:tblGrid>
        <w:gridCol w:w="6941"/>
        <w:gridCol w:w="7088"/>
      </w:tblGrid>
      <w:tr w:rsidR="00B94234" w14:paraId="2B710EF5" w14:textId="77777777" w:rsidTr="00786706">
        <w:trPr>
          <w:trHeight w:val="563"/>
        </w:trPr>
        <w:tc>
          <w:tcPr>
            <w:tcW w:w="6941" w:type="dxa"/>
          </w:tcPr>
          <w:p w14:paraId="2B710EF3" w14:textId="77777777" w:rsidR="00B94234" w:rsidRDefault="00B94234">
            <w:r>
              <w:t>Consideration for Neighbours Notices Displayed:</w:t>
            </w:r>
          </w:p>
        </w:tc>
        <w:tc>
          <w:tcPr>
            <w:tcW w:w="7088" w:type="dxa"/>
          </w:tcPr>
          <w:p w14:paraId="2B710EF4" w14:textId="77777777" w:rsidR="00B94234" w:rsidRPr="00965516" w:rsidRDefault="00965516">
            <w:pPr>
              <w:rPr>
                <w:sz w:val="28"/>
                <w:szCs w:val="28"/>
              </w:rPr>
            </w:pPr>
            <w:r>
              <w:rPr>
                <w:sz w:val="28"/>
                <w:szCs w:val="28"/>
              </w:rPr>
              <w:t>Entrance Hall</w:t>
            </w:r>
          </w:p>
        </w:tc>
      </w:tr>
    </w:tbl>
    <w:p w14:paraId="2B710EF6" w14:textId="77777777" w:rsidR="00404270" w:rsidRDefault="00404270">
      <w:pPr>
        <w:rPr>
          <w:sz w:val="36"/>
          <w:szCs w:val="36"/>
        </w:rPr>
      </w:pPr>
    </w:p>
    <w:p w14:paraId="2B710EF7" w14:textId="77777777" w:rsidR="00AE680B" w:rsidRPr="00AE680B" w:rsidRDefault="00965516">
      <w:pPr>
        <w:rPr>
          <w:b/>
          <w:sz w:val="28"/>
          <w:szCs w:val="28"/>
        </w:rPr>
      </w:pPr>
      <w:r>
        <w:rPr>
          <w:b/>
          <w:sz w:val="28"/>
          <w:szCs w:val="28"/>
        </w:rPr>
        <w:lastRenderedPageBreak/>
        <w:t xml:space="preserve">Hazards </w:t>
      </w:r>
      <w:r w:rsidR="00D75D49">
        <w:rPr>
          <w:b/>
          <w:sz w:val="28"/>
          <w:szCs w:val="28"/>
        </w:rPr>
        <w:t>relating to</w:t>
      </w:r>
      <w:r>
        <w:rPr>
          <w:b/>
          <w:sz w:val="28"/>
          <w:szCs w:val="28"/>
        </w:rPr>
        <w:t xml:space="preserve"> Al</w:t>
      </w:r>
      <w:r w:rsidR="00404270">
        <w:rPr>
          <w:b/>
          <w:sz w:val="28"/>
          <w:szCs w:val="28"/>
        </w:rPr>
        <w:t>l A</w:t>
      </w:r>
      <w:r w:rsidR="007837D1">
        <w:rPr>
          <w:b/>
          <w:sz w:val="28"/>
          <w:szCs w:val="28"/>
        </w:rPr>
        <w:t>reas</w:t>
      </w:r>
    </w:p>
    <w:tbl>
      <w:tblPr>
        <w:tblStyle w:val="TableGrid"/>
        <w:tblW w:w="13948" w:type="dxa"/>
        <w:tblLayout w:type="fixed"/>
        <w:tblLook w:val="04A0" w:firstRow="1" w:lastRow="0" w:firstColumn="1" w:lastColumn="0" w:noHBand="0" w:noVBand="1"/>
      </w:tblPr>
      <w:tblGrid>
        <w:gridCol w:w="1555"/>
        <w:gridCol w:w="12"/>
        <w:gridCol w:w="1972"/>
        <w:gridCol w:w="3969"/>
        <w:gridCol w:w="1985"/>
        <w:gridCol w:w="141"/>
        <w:gridCol w:w="1560"/>
        <w:gridCol w:w="1417"/>
        <w:gridCol w:w="1337"/>
      </w:tblGrid>
      <w:tr w:rsidR="009041F0" w14:paraId="2B710EFF" w14:textId="77777777" w:rsidTr="00D75D49">
        <w:tc>
          <w:tcPr>
            <w:tcW w:w="1567" w:type="dxa"/>
            <w:gridSpan w:val="2"/>
          </w:tcPr>
          <w:p w14:paraId="2B710EF8" w14:textId="77777777" w:rsidR="009041F0" w:rsidRPr="009447CF" w:rsidRDefault="009041F0" w:rsidP="009041F0">
            <w:pPr>
              <w:rPr>
                <w:b/>
                <w:sz w:val="36"/>
                <w:szCs w:val="36"/>
              </w:rPr>
            </w:pPr>
            <w:r>
              <w:rPr>
                <w:b/>
              </w:rPr>
              <w:t>What are the H</w:t>
            </w:r>
            <w:r w:rsidRPr="009447CF">
              <w:rPr>
                <w:b/>
              </w:rPr>
              <w:t>azards?</w:t>
            </w:r>
          </w:p>
        </w:tc>
        <w:tc>
          <w:tcPr>
            <w:tcW w:w="1972" w:type="dxa"/>
          </w:tcPr>
          <w:p w14:paraId="2B710EF9" w14:textId="77777777" w:rsidR="009041F0" w:rsidRPr="009447CF" w:rsidRDefault="009041F0" w:rsidP="009041F0">
            <w:pPr>
              <w:rPr>
                <w:b/>
                <w:sz w:val="36"/>
                <w:szCs w:val="36"/>
              </w:rPr>
            </w:pPr>
            <w:r w:rsidRPr="009447CF">
              <w:rPr>
                <w:b/>
              </w:rPr>
              <w:t>Who might be harmed and how?</w:t>
            </w:r>
          </w:p>
        </w:tc>
        <w:tc>
          <w:tcPr>
            <w:tcW w:w="3969" w:type="dxa"/>
          </w:tcPr>
          <w:p w14:paraId="2B710EFA" w14:textId="77777777" w:rsidR="009041F0" w:rsidRPr="009447CF" w:rsidRDefault="009041F0" w:rsidP="009041F0">
            <w:pPr>
              <w:rPr>
                <w:b/>
                <w:sz w:val="36"/>
                <w:szCs w:val="36"/>
              </w:rPr>
            </w:pPr>
            <w:r w:rsidRPr="009447CF">
              <w:rPr>
                <w:b/>
              </w:rPr>
              <w:t>What are you already doing?</w:t>
            </w:r>
          </w:p>
        </w:tc>
        <w:tc>
          <w:tcPr>
            <w:tcW w:w="2126" w:type="dxa"/>
            <w:gridSpan w:val="2"/>
          </w:tcPr>
          <w:p w14:paraId="2B710EFB" w14:textId="77777777" w:rsidR="009041F0" w:rsidRPr="009447CF" w:rsidRDefault="009041F0" w:rsidP="009041F0">
            <w:pPr>
              <w:rPr>
                <w:b/>
                <w:sz w:val="36"/>
                <w:szCs w:val="36"/>
              </w:rPr>
            </w:pPr>
            <w:r>
              <w:rPr>
                <w:b/>
              </w:rPr>
              <w:t>What further action is necessary?</w:t>
            </w:r>
          </w:p>
        </w:tc>
        <w:tc>
          <w:tcPr>
            <w:tcW w:w="1560" w:type="dxa"/>
          </w:tcPr>
          <w:p w14:paraId="2B710EFC" w14:textId="77777777" w:rsidR="009041F0" w:rsidRPr="009041F0" w:rsidRDefault="009041F0" w:rsidP="009041F0">
            <w:pPr>
              <w:rPr>
                <w:b/>
              </w:rPr>
            </w:pPr>
            <w:r w:rsidRPr="009041F0">
              <w:rPr>
                <w:b/>
              </w:rPr>
              <w:t>Action by Who?</w:t>
            </w:r>
          </w:p>
        </w:tc>
        <w:tc>
          <w:tcPr>
            <w:tcW w:w="1417" w:type="dxa"/>
          </w:tcPr>
          <w:p w14:paraId="2B710EFD" w14:textId="77777777" w:rsidR="009041F0" w:rsidRPr="009041F0" w:rsidRDefault="009041F0" w:rsidP="009041F0">
            <w:pPr>
              <w:rPr>
                <w:b/>
              </w:rPr>
            </w:pPr>
            <w:r w:rsidRPr="009041F0">
              <w:rPr>
                <w:b/>
              </w:rPr>
              <w:t>Action When?</w:t>
            </w:r>
          </w:p>
        </w:tc>
        <w:tc>
          <w:tcPr>
            <w:tcW w:w="1337" w:type="dxa"/>
          </w:tcPr>
          <w:p w14:paraId="2B710EFE" w14:textId="77777777" w:rsidR="009041F0" w:rsidRPr="009041F0" w:rsidRDefault="009041F0" w:rsidP="009041F0">
            <w:pPr>
              <w:rPr>
                <w:b/>
              </w:rPr>
            </w:pPr>
            <w:r w:rsidRPr="009041F0">
              <w:rPr>
                <w:b/>
              </w:rPr>
              <w:t>Done</w:t>
            </w:r>
          </w:p>
        </w:tc>
      </w:tr>
      <w:tr w:rsidR="009041F0" w14:paraId="2B710F07" w14:textId="77777777" w:rsidTr="00D75D49">
        <w:tc>
          <w:tcPr>
            <w:tcW w:w="1567" w:type="dxa"/>
            <w:gridSpan w:val="2"/>
          </w:tcPr>
          <w:p w14:paraId="2B710F00" w14:textId="77777777" w:rsidR="009041F0" w:rsidRDefault="009041F0" w:rsidP="009041F0">
            <w:pPr>
              <w:rPr>
                <w:sz w:val="36"/>
                <w:szCs w:val="36"/>
              </w:rPr>
            </w:pPr>
            <w:r>
              <w:t>Slips,</w:t>
            </w:r>
            <w:r w:rsidR="007837D1">
              <w:t xml:space="preserve"> </w:t>
            </w:r>
            <w:r>
              <w:t>Trips and Falls</w:t>
            </w:r>
          </w:p>
        </w:tc>
        <w:tc>
          <w:tcPr>
            <w:tcW w:w="1972" w:type="dxa"/>
          </w:tcPr>
          <w:p w14:paraId="57063F74" w14:textId="77777777" w:rsidR="009041F0" w:rsidRDefault="009041F0" w:rsidP="009041F0">
            <w:r>
              <w:t>Users of the hall and car park may be injured if they trip over objects or slip on spillages.</w:t>
            </w:r>
          </w:p>
          <w:p w14:paraId="667970E7" w14:textId="77777777" w:rsidR="006A5E7B" w:rsidRDefault="006A5E7B" w:rsidP="009041F0"/>
          <w:p w14:paraId="2B710F01" w14:textId="0D48734B" w:rsidR="006A5E7B" w:rsidRDefault="006A5E7B" w:rsidP="009041F0">
            <w:pPr>
              <w:rPr>
                <w:sz w:val="36"/>
                <w:szCs w:val="36"/>
              </w:rPr>
            </w:pPr>
            <w:r>
              <w:t xml:space="preserve">Garden area has </w:t>
            </w:r>
            <w:r w:rsidR="00BB6297">
              <w:t xml:space="preserve">2 raised </w:t>
            </w:r>
            <w:r w:rsidR="00747E21">
              <w:t>metal plugholes, which the preschool gates set back into.  These could cause trips</w:t>
            </w:r>
            <w:r w:rsidR="00235B74">
              <w:t xml:space="preserve">, especially when the grass is </w:t>
            </w:r>
            <w:proofErr w:type="gramStart"/>
            <w:r w:rsidR="00235B74">
              <w:t>long</w:t>
            </w:r>
            <w:proofErr w:type="gramEnd"/>
            <w:r w:rsidR="00235B74">
              <w:t xml:space="preserve"> and users are unaware they are there.  </w:t>
            </w:r>
          </w:p>
        </w:tc>
        <w:tc>
          <w:tcPr>
            <w:tcW w:w="3969" w:type="dxa"/>
          </w:tcPr>
          <w:p w14:paraId="2B710F02" w14:textId="50881CF0" w:rsidR="009041F0" w:rsidRDefault="009041F0" w:rsidP="008D1EFF">
            <w:pPr>
              <w:rPr>
                <w:sz w:val="36"/>
                <w:szCs w:val="36"/>
              </w:rPr>
            </w:pPr>
            <w:r>
              <w:t>General good h</w:t>
            </w:r>
            <w:r w:rsidR="00522A23">
              <w:t xml:space="preserve">ousekeeping. All areas are well lit.  There </w:t>
            </w:r>
            <w:r>
              <w:t xml:space="preserve">are no trailing leads or cables. Areas kept clear (e.g. no boxes left in walkways). Spillages cleaned </w:t>
            </w:r>
            <w:proofErr w:type="gramStart"/>
            <w:r>
              <w:t>promptly,</w:t>
            </w:r>
            <w:proofErr w:type="gramEnd"/>
            <w:r>
              <w:t xml:space="preserve"> wet floor signs utilised. </w:t>
            </w:r>
            <w:r w:rsidR="00422ACD" w:rsidRPr="00422ACD">
              <w:t xml:space="preserve">Bar floor areas only washed out of hours staff know about proper use of detergents, correct detergent rates to avoid residue </w:t>
            </w:r>
            <w:r w:rsidR="00422ACD" w:rsidRPr="00422ACD">
              <w:rPr>
                <w:rFonts w:ascii="Calibri" w:hAnsi="Calibri" w:cs="Calibri"/>
              </w:rPr>
              <w:t>–</w:t>
            </w:r>
            <w:r w:rsidR="00422ACD" w:rsidRPr="00422ACD">
              <w:t xml:space="preserve"> wash, leave, rinse etc. </w:t>
            </w:r>
            <w:r>
              <w:t>Floors maintained in good condition.</w:t>
            </w:r>
            <w:r w:rsidR="00F65673">
              <w:t xml:space="preserve"> In the bar, </w:t>
            </w:r>
            <w:r w:rsidR="00EA1F1C">
              <w:t>d</w:t>
            </w:r>
            <w:r w:rsidR="00F65673" w:rsidRPr="00F65673">
              <w:t>rainage channels and drip trays provided where spills likely</w:t>
            </w:r>
            <w:r w:rsidR="00EA1F1C">
              <w:t>.</w:t>
            </w:r>
            <w:r w:rsidR="00090001">
              <w:t xml:space="preserve">  </w:t>
            </w:r>
          </w:p>
        </w:tc>
        <w:tc>
          <w:tcPr>
            <w:tcW w:w="2126" w:type="dxa"/>
            <w:gridSpan w:val="2"/>
          </w:tcPr>
          <w:p w14:paraId="3BCD7D24" w14:textId="77777777" w:rsidR="009041F0" w:rsidRDefault="009041F0" w:rsidP="00522A23">
            <w:r>
              <w:t>Ensure all are aw</w:t>
            </w:r>
            <w:r w:rsidR="00522A23">
              <w:t>are of their responsibilities.</w:t>
            </w:r>
          </w:p>
          <w:p w14:paraId="13820A16" w14:textId="77777777" w:rsidR="00235B74" w:rsidRDefault="00235B74" w:rsidP="00522A23"/>
          <w:p w14:paraId="2B710F03" w14:textId="5DC0427C" w:rsidR="00235B74" w:rsidRDefault="003E0A6F" w:rsidP="00522A23">
            <w:pPr>
              <w:rPr>
                <w:sz w:val="36"/>
                <w:szCs w:val="36"/>
              </w:rPr>
            </w:pPr>
            <w:r>
              <w:t>Bright coloured c</w:t>
            </w:r>
            <w:r w:rsidR="00235B74">
              <w:t>overs</w:t>
            </w:r>
            <w:r>
              <w:t xml:space="preserve"> or something similar</w:t>
            </w:r>
            <w:r w:rsidR="00235B74">
              <w:t xml:space="preserve"> for the plugholes</w:t>
            </w:r>
            <w:r w:rsidR="00722A59">
              <w:t>,</w:t>
            </w:r>
            <w:r w:rsidR="00235B74">
              <w:t xml:space="preserve"> to make users aware of these</w:t>
            </w:r>
            <w:r>
              <w:t xml:space="preserve"> so that trips are avoided.  </w:t>
            </w:r>
          </w:p>
        </w:tc>
        <w:tc>
          <w:tcPr>
            <w:tcW w:w="1560" w:type="dxa"/>
          </w:tcPr>
          <w:p w14:paraId="2B710F04" w14:textId="77777777" w:rsidR="009041F0" w:rsidRPr="00F52349" w:rsidRDefault="008D1EFF" w:rsidP="008D1EFF">
            <w:r>
              <w:t xml:space="preserve">WCA </w:t>
            </w:r>
            <w:r w:rsidR="00F52349" w:rsidRPr="00F52349">
              <w:t>Manager</w:t>
            </w:r>
          </w:p>
        </w:tc>
        <w:tc>
          <w:tcPr>
            <w:tcW w:w="1417" w:type="dxa"/>
          </w:tcPr>
          <w:p w14:paraId="2B710F05" w14:textId="77777777" w:rsidR="009041F0" w:rsidRPr="00F52349" w:rsidRDefault="00DF70A2" w:rsidP="00522A23">
            <w:r>
              <w:t xml:space="preserve">Inspect </w:t>
            </w:r>
            <w:r w:rsidR="00522A23">
              <w:t>regularly</w:t>
            </w:r>
          </w:p>
        </w:tc>
        <w:tc>
          <w:tcPr>
            <w:tcW w:w="1337" w:type="dxa"/>
          </w:tcPr>
          <w:p w14:paraId="2B710F06" w14:textId="77777777" w:rsidR="009041F0" w:rsidRPr="00F52349" w:rsidRDefault="009041F0" w:rsidP="009041F0"/>
        </w:tc>
      </w:tr>
      <w:tr w:rsidR="009041F0" w14:paraId="2B710F10" w14:textId="77777777" w:rsidTr="00D75D49">
        <w:tc>
          <w:tcPr>
            <w:tcW w:w="1567" w:type="dxa"/>
            <w:gridSpan w:val="2"/>
          </w:tcPr>
          <w:p w14:paraId="2B710F08" w14:textId="77777777" w:rsidR="009041F0" w:rsidRDefault="009041F0" w:rsidP="009041F0">
            <w:pPr>
              <w:rPr>
                <w:sz w:val="36"/>
                <w:szCs w:val="36"/>
              </w:rPr>
            </w:pPr>
            <w:r>
              <w:t>Fire</w:t>
            </w:r>
          </w:p>
        </w:tc>
        <w:tc>
          <w:tcPr>
            <w:tcW w:w="1972" w:type="dxa"/>
          </w:tcPr>
          <w:p w14:paraId="2B710F09" w14:textId="77777777" w:rsidR="009041F0" w:rsidRDefault="00F52349" w:rsidP="00F52349">
            <w:pPr>
              <w:rPr>
                <w:sz w:val="36"/>
                <w:szCs w:val="36"/>
              </w:rPr>
            </w:pPr>
            <w:r>
              <w:t>Anybody trapped could suffer p</w:t>
            </w:r>
            <w:r w:rsidR="009041F0">
              <w:t>otential</w:t>
            </w:r>
            <w:r>
              <w:t>ly</w:t>
            </w:r>
            <w:r w:rsidR="009041F0">
              <w:t xml:space="preserve"> fatal injuries fro</w:t>
            </w:r>
            <w:r w:rsidR="00744187">
              <w:t xml:space="preserve">m burns and/or smoke inhalation. </w:t>
            </w:r>
          </w:p>
        </w:tc>
        <w:tc>
          <w:tcPr>
            <w:tcW w:w="3969" w:type="dxa"/>
          </w:tcPr>
          <w:p w14:paraId="2B710F0A" w14:textId="77777777" w:rsidR="009041F0" w:rsidRDefault="009041F0" w:rsidP="009041F0">
            <w:r>
              <w:t>Fire risk assessment, management and recovery plan in place.</w:t>
            </w:r>
            <w:r w:rsidR="00305B1D">
              <w:t xml:space="preserve">  See separate documentation from </w:t>
            </w:r>
            <w:r w:rsidR="00522A23">
              <w:t>Communicate UK</w:t>
            </w:r>
            <w:r w:rsidR="00744187">
              <w:t xml:space="preserve">. </w:t>
            </w:r>
          </w:p>
          <w:p w14:paraId="2B710F0B" w14:textId="77777777" w:rsidR="0023563A" w:rsidRDefault="0023563A" w:rsidP="009041F0">
            <w:pPr>
              <w:rPr>
                <w:sz w:val="36"/>
                <w:szCs w:val="36"/>
              </w:rPr>
            </w:pPr>
          </w:p>
        </w:tc>
        <w:tc>
          <w:tcPr>
            <w:tcW w:w="2126" w:type="dxa"/>
            <w:gridSpan w:val="2"/>
          </w:tcPr>
          <w:p w14:paraId="2B710F0C" w14:textId="77777777" w:rsidR="009041F0" w:rsidRDefault="00F52349" w:rsidP="009041F0">
            <w:pPr>
              <w:rPr>
                <w:sz w:val="36"/>
                <w:szCs w:val="36"/>
              </w:rPr>
            </w:pPr>
            <w:r>
              <w:t>Ensure the actions identified as necessary by the fire risk assessment are done.</w:t>
            </w:r>
          </w:p>
        </w:tc>
        <w:tc>
          <w:tcPr>
            <w:tcW w:w="1560" w:type="dxa"/>
          </w:tcPr>
          <w:p w14:paraId="2B710F0D" w14:textId="77777777" w:rsidR="009041F0" w:rsidRPr="00F52349" w:rsidRDefault="008D1EFF" w:rsidP="00305B1D">
            <w:r>
              <w:t>WCA Manager</w:t>
            </w:r>
          </w:p>
        </w:tc>
        <w:tc>
          <w:tcPr>
            <w:tcW w:w="1417" w:type="dxa"/>
          </w:tcPr>
          <w:p w14:paraId="2B710F0E" w14:textId="77777777" w:rsidR="009041F0" w:rsidRPr="00F52349" w:rsidRDefault="00F52349" w:rsidP="009041F0">
            <w:r>
              <w:t>Ongoing</w:t>
            </w:r>
          </w:p>
        </w:tc>
        <w:tc>
          <w:tcPr>
            <w:tcW w:w="1337" w:type="dxa"/>
          </w:tcPr>
          <w:p w14:paraId="2B710F0F" w14:textId="77777777" w:rsidR="009041F0" w:rsidRPr="00F52349" w:rsidRDefault="009041F0" w:rsidP="009041F0"/>
        </w:tc>
      </w:tr>
      <w:tr w:rsidR="009041F0" w14:paraId="2B710F18" w14:textId="77777777" w:rsidTr="00D75D49">
        <w:tc>
          <w:tcPr>
            <w:tcW w:w="1567" w:type="dxa"/>
            <w:gridSpan w:val="2"/>
          </w:tcPr>
          <w:p w14:paraId="2B710F11" w14:textId="77777777" w:rsidR="009041F0" w:rsidRPr="00AE680B" w:rsidRDefault="009041F0" w:rsidP="009041F0">
            <w:r w:rsidRPr="00AE680B">
              <w:t>Manual Handling</w:t>
            </w:r>
          </w:p>
        </w:tc>
        <w:tc>
          <w:tcPr>
            <w:tcW w:w="1972" w:type="dxa"/>
          </w:tcPr>
          <w:p w14:paraId="2B710F12" w14:textId="3CFB206E" w:rsidR="009041F0" w:rsidRDefault="00F52349" w:rsidP="009041F0">
            <w:pPr>
              <w:rPr>
                <w:sz w:val="36"/>
                <w:szCs w:val="36"/>
              </w:rPr>
            </w:pPr>
            <w:r>
              <w:t xml:space="preserve">Users may </w:t>
            </w:r>
            <w:r w:rsidR="009041F0">
              <w:t>injure back through poor lifting technique</w:t>
            </w:r>
            <w:r w:rsidR="00877154">
              <w:t xml:space="preserve"> and unstacking chairs which are very difficult to get </w:t>
            </w:r>
            <w:r w:rsidR="00877154">
              <w:lastRenderedPageBreak/>
              <w:t xml:space="preserve">apart could cause bruising or fingers to be trapped.  </w:t>
            </w:r>
          </w:p>
        </w:tc>
        <w:tc>
          <w:tcPr>
            <w:tcW w:w="3969" w:type="dxa"/>
          </w:tcPr>
          <w:p w14:paraId="2B710F13" w14:textId="670FC6C4" w:rsidR="009041F0" w:rsidRDefault="009041F0" w:rsidP="008D1EFF">
            <w:pPr>
              <w:rPr>
                <w:sz w:val="36"/>
                <w:szCs w:val="36"/>
              </w:rPr>
            </w:pPr>
            <w:r>
              <w:lastRenderedPageBreak/>
              <w:t xml:space="preserve">Trolleys available to move </w:t>
            </w:r>
            <w:r w:rsidR="008D1EFF">
              <w:t xml:space="preserve">chairs.  Notice displayed on inside of storage cupboards about lifting techniques and users informed of these.  </w:t>
            </w:r>
            <w:r w:rsidR="005C695E">
              <w:t>Bar stock stored at suitable levels so that cor</w:t>
            </w:r>
            <w:r w:rsidR="00B233E3">
              <w:t xml:space="preserve">rect lifting techniques can be used.  </w:t>
            </w:r>
            <w:r w:rsidR="00877154">
              <w:t xml:space="preserve">Chair users </w:t>
            </w:r>
            <w:r w:rsidR="00877154">
              <w:lastRenderedPageBreak/>
              <w:t xml:space="preserve">advised to proceed with caution and new chairs will be purchased as soon as financially possible.  </w:t>
            </w:r>
          </w:p>
        </w:tc>
        <w:tc>
          <w:tcPr>
            <w:tcW w:w="2126" w:type="dxa"/>
            <w:gridSpan w:val="2"/>
          </w:tcPr>
          <w:p w14:paraId="2B710F14" w14:textId="77777777" w:rsidR="009041F0" w:rsidRDefault="008D1EFF" w:rsidP="009041F0">
            <w:pPr>
              <w:rPr>
                <w:sz w:val="36"/>
                <w:szCs w:val="36"/>
              </w:rPr>
            </w:pPr>
            <w:r>
              <w:lastRenderedPageBreak/>
              <w:t xml:space="preserve">Consider trolley for moving tables but storage space may be limited. </w:t>
            </w:r>
          </w:p>
        </w:tc>
        <w:tc>
          <w:tcPr>
            <w:tcW w:w="1560" w:type="dxa"/>
          </w:tcPr>
          <w:p w14:paraId="2B710F15" w14:textId="77777777" w:rsidR="009041F0" w:rsidRPr="00F52349" w:rsidRDefault="008D1EFF" w:rsidP="009041F0">
            <w:r>
              <w:t>WCA Manager</w:t>
            </w:r>
          </w:p>
        </w:tc>
        <w:tc>
          <w:tcPr>
            <w:tcW w:w="1417" w:type="dxa"/>
          </w:tcPr>
          <w:p w14:paraId="2B710F16" w14:textId="698956AE" w:rsidR="009041F0" w:rsidRPr="00F52349" w:rsidRDefault="008C32CA" w:rsidP="009041F0">
            <w:r>
              <w:t>ASAP</w:t>
            </w:r>
          </w:p>
        </w:tc>
        <w:tc>
          <w:tcPr>
            <w:tcW w:w="1337" w:type="dxa"/>
          </w:tcPr>
          <w:p w14:paraId="2B710F17" w14:textId="77777777" w:rsidR="009041F0" w:rsidRPr="00F52349" w:rsidRDefault="009041F0" w:rsidP="009041F0"/>
        </w:tc>
      </w:tr>
      <w:tr w:rsidR="00F52349" w14:paraId="2B710F20" w14:textId="77777777" w:rsidTr="00D75D49">
        <w:tc>
          <w:tcPr>
            <w:tcW w:w="1567" w:type="dxa"/>
            <w:gridSpan w:val="2"/>
          </w:tcPr>
          <w:p w14:paraId="2B710F19" w14:textId="77777777" w:rsidR="00F52349" w:rsidRDefault="00F52349" w:rsidP="00F52349">
            <w:pPr>
              <w:rPr>
                <w:sz w:val="36"/>
                <w:szCs w:val="36"/>
              </w:rPr>
            </w:pPr>
            <w:r>
              <w:t>Stored equipment / Falling objects</w:t>
            </w:r>
          </w:p>
        </w:tc>
        <w:tc>
          <w:tcPr>
            <w:tcW w:w="1972" w:type="dxa"/>
          </w:tcPr>
          <w:p w14:paraId="2B710F1A" w14:textId="77777777" w:rsidR="00F52349" w:rsidRDefault="00F52349" w:rsidP="00F52349">
            <w:pPr>
              <w:rPr>
                <w:sz w:val="36"/>
                <w:szCs w:val="36"/>
              </w:rPr>
            </w:pPr>
            <w:r>
              <w:t>Users may be injured by stacked chairs or tables which could topple.</w:t>
            </w:r>
          </w:p>
        </w:tc>
        <w:tc>
          <w:tcPr>
            <w:tcW w:w="3969" w:type="dxa"/>
          </w:tcPr>
          <w:p w14:paraId="2B710F1B" w14:textId="2FB2839C" w:rsidR="00F52349" w:rsidRDefault="00F52349" w:rsidP="00F52349">
            <w:pPr>
              <w:rPr>
                <w:sz w:val="36"/>
                <w:szCs w:val="36"/>
              </w:rPr>
            </w:pPr>
            <w:r>
              <w:t>Users are aware they must stack chairs and tables to minimise toppling hazard. Heavy objects stored at low levels.</w:t>
            </w:r>
            <w:r w:rsidR="00B233E3">
              <w:t xml:space="preserve"> Bar stock stored at suitable heights</w:t>
            </w:r>
            <w:r w:rsidR="00780863">
              <w:t xml:space="preserve"> and arrangements</w:t>
            </w:r>
            <w:r w:rsidR="00B233E3">
              <w:t xml:space="preserve"> so tha</w:t>
            </w:r>
            <w:r w:rsidR="00780863">
              <w:t>t</w:t>
            </w:r>
            <w:r w:rsidR="00B233E3">
              <w:t xml:space="preserve"> objects will not be dropped or fall and cause </w:t>
            </w:r>
            <w:r w:rsidR="00780863">
              <w:t>injury.</w:t>
            </w:r>
          </w:p>
        </w:tc>
        <w:tc>
          <w:tcPr>
            <w:tcW w:w="2126" w:type="dxa"/>
            <w:gridSpan w:val="2"/>
          </w:tcPr>
          <w:p w14:paraId="2B710F1C" w14:textId="77777777" w:rsidR="00F52349" w:rsidRDefault="00F52349" w:rsidP="00F52349">
            <w:pPr>
              <w:rPr>
                <w:sz w:val="36"/>
                <w:szCs w:val="36"/>
              </w:rPr>
            </w:pPr>
            <w:r>
              <w:t>No further action needed.</w:t>
            </w:r>
          </w:p>
        </w:tc>
        <w:tc>
          <w:tcPr>
            <w:tcW w:w="1560" w:type="dxa"/>
          </w:tcPr>
          <w:p w14:paraId="2B710F1D" w14:textId="77777777" w:rsidR="00F52349" w:rsidRPr="00F52349" w:rsidRDefault="00F52349" w:rsidP="00F52349"/>
        </w:tc>
        <w:tc>
          <w:tcPr>
            <w:tcW w:w="1417" w:type="dxa"/>
          </w:tcPr>
          <w:p w14:paraId="2B710F1E" w14:textId="77777777" w:rsidR="00F52349" w:rsidRPr="00F52349" w:rsidRDefault="00F52349" w:rsidP="00F52349">
            <w:r>
              <w:t>N/A</w:t>
            </w:r>
          </w:p>
        </w:tc>
        <w:tc>
          <w:tcPr>
            <w:tcW w:w="1337" w:type="dxa"/>
          </w:tcPr>
          <w:p w14:paraId="2B710F1F" w14:textId="77777777" w:rsidR="00F52349" w:rsidRPr="00F52349" w:rsidRDefault="00F52349" w:rsidP="00F52349"/>
        </w:tc>
      </w:tr>
      <w:tr w:rsidR="00F52349" w14:paraId="2B710F28" w14:textId="77777777" w:rsidTr="00D75D49">
        <w:tc>
          <w:tcPr>
            <w:tcW w:w="1567" w:type="dxa"/>
            <w:gridSpan w:val="2"/>
          </w:tcPr>
          <w:p w14:paraId="2B710F21" w14:textId="77777777" w:rsidR="00F52349" w:rsidRDefault="00F52349" w:rsidP="00F52349">
            <w:pPr>
              <w:rPr>
                <w:sz w:val="36"/>
                <w:szCs w:val="36"/>
              </w:rPr>
            </w:pPr>
            <w:r>
              <w:t>Hazardous Substances</w:t>
            </w:r>
          </w:p>
        </w:tc>
        <w:tc>
          <w:tcPr>
            <w:tcW w:w="1972" w:type="dxa"/>
          </w:tcPr>
          <w:p w14:paraId="2B710F22" w14:textId="77777777" w:rsidR="00F52349" w:rsidRDefault="00F52349" w:rsidP="008D1EFF">
            <w:pPr>
              <w:rPr>
                <w:sz w:val="36"/>
                <w:szCs w:val="36"/>
              </w:rPr>
            </w:pPr>
            <w:r>
              <w:t>Anybody cleaning may risk skin irritation or eye damage. Vapours may cause respiratory issues.</w:t>
            </w:r>
            <w:r w:rsidR="008D1EFF">
              <w:t xml:space="preserve">  Allergic reactions/ consumption of hand sanitiser or soap.   </w:t>
            </w:r>
          </w:p>
        </w:tc>
        <w:tc>
          <w:tcPr>
            <w:tcW w:w="3969" w:type="dxa"/>
          </w:tcPr>
          <w:p w14:paraId="2B710F23" w14:textId="159D9898" w:rsidR="00F52349" w:rsidRDefault="006D170E" w:rsidP="006D170E">
            <w:pPr>
              <w:rPr>
                <w:sz w:val="36"/>
                <w:szCs w:val="36"/>
              </w:rPr>
            </w:pPr>
            <w:r>
              <w:t>Cleaners are externally sourced</w:t>
            </w:r>
            <w:r w:rsidR="00F52349">
              <w:t xml:space="preserve"> </w:t>
            </w:r>
            <w:r w:rsidR="008D1EFF">
              <w:t>and will have their own procedures.  Users will bring their own cleaning equipment when necessary, which should be covered in their own risk assessments.  Products kept on site are stored securely in cleaning cupboard.</w:t>
            </w:r>
            <w:r w:rsidR="000A0CA5">
              <w:t xml:space="preserve">  Glasswasher cleaner is kept behind the bar which is secured from public access and </w:t>
            </w:r>
            <w:r w:rsidR="00D57ACF">
              <w:t>bottles are labelled with hazardous substance stickers for bar staff</w:t>
            </w:r>
            <w:r w:rsidR="000712BA">
              <w:t xml:space="preserve">’s awareness.  </w:t>
            </w:r>
            <w:r w:rsidR="000A0CA5">
              <w:t xml:space="preserve"> </w:t>
            </w:r>
            <w:r w:rsidR="006725F8">
              <w:t>Bar staff</w:t>
            </w:r>
            <w:r w:rsidR="00067D37">
              <w:t xml:space="preserve"> </w:t>
            </w:r>
            <w:r w:rsidR="00067D37" w:rsidRPr="00067D37">
              <w:t>told about skin care when washing glasses, handling dishwasher chemicals etc.</w:t>
            </w:r>
            <w:r w:rsidR="008C0E68">
              <w:t xml:space="preserve">  PPE available.  </w:t>
            </w:r>
          </w:p>
        </w:tc>
        <w:tc>
          <w:tcPr>
            <w:tcW w:w="2126" w:type="dxa"/>
            <w:gridSpan w:val="2"/>
          </w:tcPr>
          <w:p w14:paraId="2B710F24" w14:textId="77777777" w:rsidR="00F52349" w:rsidRDefault="00F52349" w:rsidP="008D1EFF">
            <w:pPr>
              <w:rPr>
                <w:sz w:val="36"/>
                <w:szCs w:val="36"/>
              </w:rPr>
            </w:pPr>
            <w:r>
              <w:t>Even though cleaners are external and provide their own products</w:t>
            </w:r>
            <w:r w:rsidR="008D1EFF">
              <w:t>,</w:t>
            </w:r>
            <w:r>
              <w:t xml:space="preserve"> they are aware of community centre procedures and asked to adhere to these. </w:t>
            </w:r>
            <w:r w:rsidR="008D1EFF">
              <w:t xml:space="preserve">Users </w:t>
            </w:r>
            <w:r w:rsidR="00DF70A2">
              <w:t xml:space="preserve">cleaning </w:t>
            </w:r>
            <w:r w:rsidR="008D1EFF">
              <w:t xml:space="preserve">or using sanitiser </w:t>
            </w:r>
            <w:r w:rsidR="00DF70A2">
              <w:t>are reminded to check for dry, red or itchy skin on her hands and, if finding any, to go to doctors for advice and to tell the WCA Manager.</w:t>
            </w:r>
          </w:p>
        </w:tc>
        <w:tc>
          <w:tcPr>
            <w:tcW w:w="1560" w:type="dxa"/>
          </w:tcPr>
          <w:p w14:paraId="2B710F25" w14:textId="77777777" w:rsidR="00F52349" w:rsidRPr="00F52349" w:rsidRDefault="00DF70A2" w:rsidP="00F52349">
            <w:r>
              <w:t>WCA Manager</w:t>
            </w:r>
          </w:p>
        </w:tc>
        <w:tc>
          <w:tcPr>
            <w:tcW w:w="1417" w:type="dxa"/>
          </w:tcPr>
          <w:p w14:paraId="2B710F26" w14:textId="77777777" w:rsidR="00F52349" w:rsidRPr="00F52349" w:rsidRDefault="00DF70A2" w:rsidP="00F52349">
            <w:r>
              <w:t>Ongoing</w:t>
            </w:r>
          </w:p>
        </w:tc>
        <w:tc>
          <w:tcPr>
            <w:tcW w:w="1337" w:type="dxa"/>
          </w:tcPr>
          <w:p w14:paraId="2B710F27" w14:textId="77777777" w:rsidR="00F52349" w:rsidRPr="00F52349" w:rsidRDefault="00F52349" w:rsidP="00F52349"/>
        </w:tc>
      </w:tr>
      <w:tr w:rsidR="00F52349" w14:paraId="2B710F30" w14:textId="77777777" w:rsidTr="00D75D49">
        <w:tc>
          <w:tcPr>
            <w:tcW w:w="1567" w:type="dxa"/>
            <w:gridSpan w:val="2"/>
          </w:tcPr>
          <w:p w14:paraId="2B710F29" w14:textId="77777777" w:rsidR="00F52349" w:rsidRDefault="00F52349" w:rsidP="00F52349">
            <w:pPr>
              <w:rPr>
                <w:sz w:val="36"/>
                <w:szCs w:val="36"/>
              </w:rPr>
            </w:pPr>
            <w:r w:rsidRPr="00AE680B">
              <w:t>Electricity</w:t>
            </w:r>
          </w:p>
        </w:tc>
        <w:tc>
          <w:tcPr>
            <w:tcW w:w="1972" w:type="dxa"/>
          </w:tcPr>
          <w:p w14:paraId="2B710F2A" w14:textId="77777777" w:rsidR="00F52349" w:rsidRDefault="00DF70A2" w:rsidP="00DF70A2">
            <w:pPr>
              <w:rPr>
                <w:sz w:val="36"/>
                <w:szCs w:val="36"/>
              </w:rPr>
            </w:pPr>
            <w:r>
              <w:t xml:space="preserve">Users risk </w:t>
            </w:r>
            <w:r w:rsidR="00F52349">
              <w:t>electric shocks and burns fr</w:t>
            </w:r>
            <w:r>
              <w:t xml:space="preserve">om faulty equipment, sockets and installation. </w:t>
            </w:r>
          </w:p>
        </w:tc>
        <w:tc>
          <w:tcPr>
            <w:tcW w:w="3969" w:type="dxa"/>
          </w:tcPr>
          <w:p w14:paraId="2B710F2B" w14:textId="77777777" w:rsidR="00F52349" w:rsidRDefault="00F52349" w:rsidP="00F52349">
            <w:pPr>
              <w:rPr>
                <w:sz w:val="36"/>
                <w:szCs w:val="36"/>
              </w:rPr>
            </w:pPr>
            <w:r>
              <w:t>Ongoing repairs completed by qualified electrician. Portable equipment checked prior to any usa</w:t>
            </w:r>
            <w:r w:rsidR="00D75D49">
              <w:t xml:space="preserve">ge. PAT testing completed on </w:t>
            </w:r>
            <w:r>
              <w:t>annual basis and item</w:t>
            </w:r>
            <w:r w:rsidR="00F338E6">
              <w:t xml:space="preserve">s marked accordingly. Staff &amp; </w:t>
            </w:r>
            <w:r>
              <w:t>volunteers aware of location of fuse box and how to switch off electricity supply in case of emergency.</w:t>
            </w:r>
            <w:r w:rsidR="00DF70A2">
              <w:t xml:space="preserve"> </w:t>
            </w:r>
            <w:r w:rsidR="00DF70A2">
              <w:lastRenderedPageBreak/>
              <w:t>Hall users know they are responsible for any equipment used on site.</w:t>
            </w:r>
          </w:p>
        </w:tc>
        <w:tc>
          <w:tcPr>
            <w:tcW w:w="2126" w:type="dxa"/>
            <w:gridSpan w:val="2"/>
          </w:tcPr>
          <w:p w14:paraId="2B710F2C" w14:textId="77777777" w:rsidR="00F52349" w:rsidRDefault="00F52349" w:rsidP="00F52349">
            <w:pPr>
              <w:rPr>
                <w:sz w:val="36"/>
                <w:szCs w:val="36"/>
              </w:rPr>
            </w:pPr>
            <w:r>
              <w:lastRenderedPageBreak/>
              <w:t xml:space="preserve">Continual monitoring of equipment, sockets and cables to ensure in good repair.  </w:t>
            </w:r>
          </w:p>
        </w:tc>
        <w:tc>
          <w:tcPr>
            <w:tcW w:w="1560" w:type="dxa"/>
          </w:tcPr>
          <w:p w14:paraId="2B710F2D" w14:textId="77777777" w:rsidR="00F52349" w:rsidRPr="00F52349" w:rsidRDefault="00DF70A2" w:rsidP="00F52349">
            <w:r>
              <w:t>WCA Manager</w:t>
            </w:r>
          </w:p>
        </w:tc>
        <w:tc>
          <w:tcPr>
            <w:tcW w:w="1417" w:type="dxa"/>
          </w:tcPr>
          <w:p w14:paraId="2B710F2E" w14:textId="77777777" w:rsidR="00F52349" w:rsidRPr="00F52349" w:rsidRDefault="00DF70A2" w:rsidP="00F52349">
            <w:r>
              <w:t>Ongoing</w:t>
            </w:r>
          </w:p>
        </w:tc>
        <w:tc>
          <w:tcPr>
            <w:tcW w:w="1337" w:type="dxa"/>
          </w:tcPr>
          <w:p w14:paraId="2B710F2F" w14:textId="77777777" w:rsidR="00F52349" w:rsidRPr="00F52349" w:rsidRDefault="00F52349" w:rsidP="00F52349"/>
        </w:tc>
      </w:tr>
      <w:tr w:rsidR="000B2072" w14:paraId="2B710F3A" w14:textId="77777777" w:rsidTr="00D75D49">
        <w:tc>
          <w:tcPr>
            <w:tcW w:w="1567" w:type="dxa"/>
            <w:gridSpan w:val="2"/>
          </w:tcPr>
          <w:p w14:paraId="2B710F31" w14:textId="77777777" w:rsidR="000B2072" w:rsidRPr="00AE680B" w:rsidRDefault="000B2072" w:rsidP="00F52349">
            <w:r>
              <w:t>Gas</w:t>
            </w:r>
          </w:p>
        </w:tc>
        <w:tc>
          <w:tcPr>
            <w:tcW w:w="1972" w:type="dxa"/>
          </w:tcPr>
          <w:p w14:paraId="2B710F32" w14:textId="77777777" w:rsidR="000B2072" w:rsidRPr="000B2072" w:rsidRDefault="000B2072" w:rsidP="000B2072">
            <w:pPr>
              <w:autoSpaceDE w:val="0"/>
              <w:autoSpaceDN w:val="0"/>
              <w:adjustRightInd w:val="0"/>
            </w:pPr>
            <w:r w:rsidRPr="000B2072">
              <w:t>Users at risk of</w:t>
            </w:r>
            <w:r>
              <w:t xml:space="preserve"> </w:t>
            </w:r>
            <w:r w:rsidRPr="000B2072">
              <w:t>serious/</w:t>
            </w:r>
            <w:proofErr w:type="gramStart"/>
            <w:r w:rsidRPr="000B2072">
              <w:t xml:space="preserve">fatal </w:t>
            </w:r>
            <w:r>
              <w:t xml:space="preserve"> </w:t>
            </w:r>
            <w:r w:rsidRPr="000B2072">
              <w:t>injuries</w:t>
            </w:r>
            <w:proofErr w:type="gramEnd"/>
          </w:p>
          <w:p w14:paraId="2B710F33" w14:textId="77777777" w:rsidR="000B2072" w:rsidRPr="000B2072" w:rsidRDefault="000B2072" w:rsidP="000B2072">
            <w:pPr>
              <w:autoSpaceDE w:val="0"/>
              <w:autoSpaceDN w:val="0"/>
              <w:adjustRightInd w:val="0"/>
            </w:pPr>
            <w:r w:rsidRPr="000B2072">
              <w:t xml:space="preserve">caused by </w:t>
            </w:r>
            <w:r>
              <w:t>e</w:t>
            </w:r>
            <w:r w:rsidRPr="000B2072">
              <w:t>xplosion or</w:t>
            </w:r>
          </w:p>
          <w:p w14:paraId="2B710F34" w14:textId="77777777" w:rsidR="000B2072" w:rsidRDefault="000B2072" w:rsidP="000B2072">
            <w:r w:rsidRPr="000B2072">
              <w:t>release of harmful gas.</w:t>
            </w:r>
          </w:p>
        </w:tc>
        <w:tc>
          <w:tcPr>
            <w:tcW w:w="3969" w:type="dxa"/>
          </w:tcPr>
          <w:p w14:paraId="2B710F35" w14:textId="77777777" w:rsidR="000B2072" w:rsidRDefault="000B2072" w:rsidP="00B900A8">
            <w:pPr>
              <w:autoSpaceDE w:val="0"/>
              <w:autoSpaceDN w:val="0"/>
              <w:adjustRightInd w:val="0"/>
            </w:pPr>
            <w:r w:rsidRPr="000B2072">
              <w:t xml:space="preserve">Appliances checked prior to </w:t>
            </w:r>
            <w:proofErr w:type="gramStart"/>
            <w:r w:rsidRPr="000B2072">
              <w:t>use, and</w:t>
            </w:r>
            <w:proofErr w:type="gramEnd"/>
            <w:r w:rsidRPr="000B2072">
              <w:t xml:space="preserve"> monitored</w:t>
            </w:r>
            <w:r>
              <w:t xml:space="preserve"> </w:t>
            </w:r>
            <w:r w:rsidRPr="000B2072">
              <w:t>during. All users made aware of location of gas</w:t>
            </w:r>
            <w:r>
              <w:t xml:space="preserve"> </w:t>
            </w:r>
            <w:r w:rsidRPr="000B2072">
              <w:t xml:space="preserve">isolation tap </w:t>
            </w:r>
            <w:r w:rsidR="006D170E">
              <w:t xml:space="preserve">(located in the outside store where meters are displayed) </w:t>
            </w:r>
            <w:r w:rsidRPr="000B2072">
              <w:t xml:space="preserve">and how to switch supply off in case of emergency. </w:t>
            </w:r>
          </w:p>
        </w:tc>
        <w:tc>
          <w:tcPr>
            <w:tcW w:w="2126" w:type="dxa"/>
            <w:gridSpan w:val="2"/>
          </w:tcPr>
          <w:p w14:paraId="2B710F36" w14:textId="77777777" w:rsidR="000B2072" w:rsidRDefault="00B900A8" w:rsidP="00F52349">
            <w:r w:rsidRPr="000B2072">
              <w:t>Equipment inspections carried out on an annual basis.</w:t>
            </w:r>
          </w:p>
        </w:tc>
        <w:tc>
          <w:tcPr>
            <w:tcW w:w="1560" w:type="dxa"/>
          </w:tcPr>
          <w:p w14:paraId="2B710F37" w14:textId="77777777" w:rsidR="000B2072" w:rsidRDefault="00B900A8" w:rsidP="00F52349">
            <w:r>
              <w:t>WCA Manager</w:t>
            </w:r>
          </w:p>
        </w:tc>
        <w:tc>
          <w:tcPr>
            <w:tcW w:w="1417" w:type="dxa"/>
          </w:tcPr>
          <w:p w14:paraId="2B710F38" w14:textId="77777777" w:rsidR="000B2072" w:rsidRDefault="00B900A8" w:rsidP="00F52349">
            <w:r>
              <w:t>Annually</w:t>
            </w:r>
          </w:p>
        </w:tc>
        <w:tc>
          <w:tcPr>
            <w:tcW w:w="1337" w:type="dxa"/>
          </w:tcPr>
          <w:p w14:paraId="2B710F39" w14:textId="77777777" w:rsidR="000B2072" w:rsidRPr="00F52349" w:rsidRDefault="000B2072" w:rsidP="00F52349"/>
        </w:tc>
      </w:tr>
      <w:tr w:rsidR="00C64600" w14:paraId="2B710F42" w14:textId="77777777" w:rsidTr="00D75D49">
        <w:tc>
          <w:tcPr>
            <w:tcW w:w="1567" w:type="dxa"/>
            <w:gridSpan w:val="2"/>
          </w:tcPr>
          <w:p w14:paraId="2B710F3B" w14:textId="77777777" w:rsidR="00C64600" w:rsidRDefault="00C64600" w:rsidP="00F52349">
            <w:r>
              <w:t>Asbestos</w:t>
            </w:r>
          </w:p>
        </w:tc>
        <w:tc>
          <w:tcPr>
            <w:tcW w:w="1972" w:type="dxa"/>
          </w:tcPr>
          <w:p w14:paraId="2B710F3C" w14:textId="77777777" w:rsidR="00C64600" w:rsidRDefault="00F56107" w:rsidP="00F52349">
            <w:r>
              <w:t xml:space="preserve">User could inhale fibres and cause damage to </w:t>
            </w:r>
            <w:r w:rsidR="0052302A">
              <w:t>lungs.</w:t>
            </w:r>
          </w:p>
        </w:tc>
        <w:tc>
          <w:tcPr>
            <w:tcW w:w="3969" w:type="dxa"/>
          </w:tcPr>
          <w:p w14:paraId="2B710F3D" w14:textId="77777777" w:rsidR="00C64600" w:rsidRPr="007837D1" w:rsidRDefault="00F56107" w:rsidP="00F52349">
            <w:r>
              <w:t>New building built in 2020</w:t>
            </w:r>
            <w:r w:rsidR="0052302A">
              <w:t xml:space="preserve"> so Asbestos check not required</w:t>
            </w:r>
            <w:r w:rsidR="00F83760">
              <w:t>,</w:t>
            </w:r>
            <w:r w:rsidR="0052302A">
              <w:t xml:space="preserve"> as now illegal to use during construction of buildings.</w:t>
            </w:r>
          </w:p>
        </w:tc>
        <w:tc>
          <w:tcPr>
            <w:tcW w:w="2126" w:type="dxa"/>
            <w:gridSpan w:val="2"/>
          </w:tcPr>
          <w:p w14:paraId="2B710F3E" w14:textId="77777777" w:rsidR="00C64600" w:rsidRPr="007837D1" w:rsidRDefault="00F56107" w:rsidP="00F52349">
            <w:r>
              <w:t>No further action required.</w:t>
            </w:r>
          </w:p>
        </w:tc>
        <w:tc>
          <w:tcPr>
            <w:tcW w:w="1560" w:type="dxa"/>
          </w:tcPr>
          <w:p w14:paraId="2B710F3F" w14:textId="77777777" w:rsidR="00C64600" w:rsidRDefault="00C64600" w:rsidP="00F52349"/>
        </w:tc>
        <w:tc>
          <w:tcPr>
            <w:tcW w:w="1417" w:type="dxa"/>
          </w:tcPr>
          <w:p w14:paraId="2B710F40" w14:textId="77777777" w:rsidR="00C64600" w:rsidRDefault="00C64600" w:rsidP="00DF70A2"/>
        </w:tc>
        <w:tc>
          <w:tcPr>
            <w:tcW w:w="1337" w:type="dxa"/>
          </w:tcPr>
          <w:p w14:paraId="2B710F41" w14:textId="77777777" w:rsidR="00C64600" w:rsidRPr="00F52349" w:rsidRDefault="00C64600" w:rsidP="00F52349"/>
        </w:tc>
      </w:tr>
      <w:tr w:rsidR="00D75D49" w14:paraId="2B710F4A" w14:textId="77777777" w:rsidTr="00D75D49">
        <w:tc>
          <w:tcPr>
            <w:tcW w:w="1567" w:type="dxa"/>
            <w:gridSpan w:val="2"/>
          </w:tcPr>
          <w:p w14:paraId="2B710F43" w14:textId="77777777" w:rsidR="00D75D49" w:rsidRDefault="00D75D49" w:rsidP="00F52349">
            <w:r>
              <w:t>Windows and doors</w:t>
            </w:r>
          </w:p>
        </w:tc>
        <w:tc>
          <w:tcPr>
            <w:tcW w:w="1972" w:type="dxa"/>
          </w:tcPr>
          <w:p w14:paraId="2B710F44" w14:textId="77777777" w:rsidR="00D75D49" w:rsidRDefault="00D75D49" w:rsidP="00D75D49">
            <w:r>
              <w:t>Windows open outwards at the bottom edge, giving easy access for a child to climb/ fall out.  Glass door panels, which can be misleading as an open entrance and cause people to walk into them.</w:t>
            </w:r>
          </w:p>
        </w:tc>
        <w:tc>
          <w:tcPr>
            <w:tcW w:w="3969" w:type="dxa"/>
          </w:tcPr>
          <w:p w14:paraId="2B710F45" w14:textId="77777777" w:rsidR="00D75D49" w:rsidRPr="007837D1" w:rsidRDefault="00D75D49" w:rsidP="006D170E">
            <w:r>
              <w:t xml:space="preserve">Window restrictors have been fitted to all windows with low bottom edge openings within a child’s reach.  Marking now added to door to show that glass panels are in place.  </w:t>
            </w:r>
          </w:p>
        </w:tc>
        <w:tc>
          <w:tcPr>
            <w:tcW w:w="2126" w:type="dxa"/>
            <w:gridSpan w:val="2"/>
          </w:tcPr>
          <w:p w14:paraId="2B710F46" w14:textId="77777777" w:rsidR="00D75D49" w:rsidRPr="007837D1" w:rsidRDefault="00D75D49" w:rsidP="00F52349">
            <w:r>
              <w:t>No further action required.</w:t>
            </w:r>
          </w:p>
        </w:tc>
        <w:tc>
          <w:tcPr>
            <w:tcW w:w="1560" w:type="dxa"/>
          </w:tcPr>
          <w:p w14:paraId="2B710F47" w14:textId="77777777" w:rsidR="00D75D49" w:rsidRDefault="00D75D49" w:rsidP="00F52349"/>
        </w:tc>
        <w:tc>
          <w:tcPr>
            <w:tcW w:w="1417" w:type="dxa"/>
          </w:tcPr>
          <w:p w14:paraId="2B710F48" w14:textId="77777777" w:rsidR="00D75D49" w:rsidRDefault="00D75D49" w:rsidP="00DF70A2"/>
        </w:tc>
        <w:tc>
          <w:tcPr>
            <w:tcW w:w="1337" w:type="dxa"/>
          </w:tcPr>
          <w:p w14:paraId="2B710F49" w14:textId="77777777" w:rsidR="00D75D49" w:rsidRPr="00F52349" w:rsidRDefault="00D75D49" w:rsidP="00F52349"/>
        </w:tc>
      </w:tr>
      <w:tr w:rsidR="005411FE" w14:paraId="09718D6F" w14:textId="77777777" w:rsidTr="00D75D49">
        <w:tc>
          <w:tcPr>
            <w:tcW w:w="1567" w:type="dxa"/>
            <w:gridSpan w:val="2"/>
          </w:tcPr>
          <w:p w14:paraId="7EBCFF75" w14:textId="21FC5C86" w:rsidR="005411FE" w:rsidRDefault="005411FE" w:rsidP="00F52349">
            <w:r>
              <w:t>Car Park Bar</w:t>
            </w:r>
            <w:r w:rsidR="00515AE9">
              <w:t>rier</w:t>
            </w:r>
          </w:p>
        </w:tc>
        <w:tc>
          <w:tcPr>
            <w:tcW w:w="1972" w:type="dxa"/>
          </w:tcPr>
          <w:p w14:paraId="33A12497" w14:textId="57D8A78A" w:rsidR="005411FE" w:rsidRDefault="00515AE9" w:rsidP="00D75D49">
            <w:r>
              <w:t>Users may injure themselves or others when operating the barrier due to it being a manually operated barrier that is not very well counterbalanced</w:t>
            </w:r>
            <w:r w:rsidR="009349CA">
              <w:t xml:space="preserve"> </w:t>
            </w:r>
            <w:r w:rsidR="009349CA">
              <w:lastRenderedPageBreak/>
              <w:t>and could come down on top of somebody if not well controlled.</w:t>
            </w:r>
          </w:p>
        </w:tc>
        <w:tc>
          <w:tcPr>
            <w:tcW w:w="3969" w:type="dxa"/>
          </w:tcPr>
          <w:p w14:paraId="480593CA" w14:textId="785AE44F" w:rsidR="005411FE" w:rsidRDefault="009349CA" w:rsidP="006D170E">
            <w:r>
              <w:lastRenderedPageBreak/>
              <w:t xml:space="preserve">The barrier is locked in place to prevent general use.  This can only be operated by the WCA Manager and WCA committee members who have been shown how to operate the barrier safely.  </w:t>
            </w:r>
            <w:r w:rsidR="007D4772">
              <w:t xml:space="preserve">A log is kept of people who have been shown how to use the barrier safely and are authorised to do so.  Cleaners are advised to park in front of the barrier </w:t>
            </w:r>
            <w:r w:rsidR="00271C61">
              <w:t xml:space="preserve">when it is locked into place closing the car park.  </w:t>
            </w:r>
          </w:p>
        </w:tc>
        <w:tc>
          <w:tcPr>
            <w:tcW w:w="2126" w:type="dxa"/>
            <w:gridSpan w:val="2"/>
          </w:tcPr>
          <w:p w14:paraId="19038B8B" w14:textId="34BD4235" w:rsidR="005411FE" w:rsidRDefault="005469F5" w:rsidP="00F52349">
            <w:r>
              <w:t xml:space="preserve">Consider training the cleaners of safe usage of the barrier if they are finding it difficult parking further away from the building because of bringing cleaning equipment in and out. </w:t>
            </w:r>
            <w:r w:rsidR="00271C61">
              <w:t xml:space="preserve">    </w:t>
            </w:r>
          </w:p>
        </w:tc>
        <w:tc>
          <w:tcPr>
            <w:tcW w:w="1560" w:type="dxa"/>
          </w:tcPr>
          <w:p w14:paraId="380D2133" w14:textId="4CD819EB" w:rsidR="005411FE" w:rsidRDefault="005469F5" w:rsidP="00F52349">
            <w:r>
              <w:t>WCA Manager</w:t>
            </w:r>
          </w:p>
        </w:tc>
        <w:tc>
          <w:tcPr>
            <w:tcW w:w="1417" w:type="dxa"/>
          </w:tcPr>
          <w:p w14:paraId="6ABF62DD" w14:textId="12142DFB" w:rsidR="005411FE" w:rsidRDefault="00DD7824" w:rsidP="00DF70A2">
            <w:r>
              <w:t>Ongoing</w:t>
            </w:r>
          </w:p>
        </w:tc>
        <w:tc>
          <w:tcPr>
            <w:tcW w:w="1337" w:type="dxa"/>
          </w:tcPr>
          <w:p w14:paraId="4B40A11C" w14:textId="77777777" w:rsidR="005411FE" w:rsidRPr="00F52349" w:rsidRDefault="005411FE" w:rsidP="00F52349"/>
        </w:tc>
      </w:tr>
      <w:tr w:rsidR="00F52349" w14:paraId="2B710F52" w14:textId="77777777" w:rsidTr="00D75D49">
        <w:tc>
          <w:tcPr>
            <w:tcW w:w="1567" w:type="dxa"/>
            <w:gridSpan w:val="2"/>
          </w:tcPr>
          <w:p w14:paraId="2B710F4B" w14:textId="77777777" w:rsidR="00F52349" w:rsidRDefault="00F52349" w:rsidP="00F52349">
            <w:pPr>
              <w:rPr>
                <w:sz w:val="36"/>
                <w:szCs w:val="36"/>
              </w:rPr>
            </w:pPr>
            <w:r>
              <w:t>Working at Height (e.g. changing lightbulbs)</w:t>
            </w:r>
          </w:p>
        </w:tc>
        <w:tc>
          <w:tcPr>
            <w:tcW w:w="1972" w:type="dxa"/>
          </w:tcPr>
          <w:p w14:paraId="2B710F4C" w14:textId="77777777" w:rsidR="00F52349" w:rsidRDefault="00DF70A2" w:rsidP="00F52349">
            <w:pPr>
              <w:rPr>
                <w:sz w:val="36"/>
                <w:szCs w:val="36"/>
              </w:rPr>
            </w:pPr>
            <w:r>
              <w:t xml:space="preserve">Users </w:t>
            </w:r>
            <w:r w:rsidR="00F52349">
              <w:t>may cause themselves injury through falling from height through use of incorrect equipment or misuse of ladder.</w:t>
            </w:r>
          </w:p>
        </w:tc>
        <w:tc>
          <w:tcPr>
            <w:tcW w:w="3969" w:type="dxa"/>
          </w:tcPr>
          <w:p w14:paraId="2B710F4D" w14:textId="77777777" w:rsidR="00F52349" w:rsidRDefault="00F52349" w:rsidP="006D170E">
            <w:pPr>
              <w:rPr>
                <w:sz w:val="36"/>
                <w:szCs w:val="36"/>
              </w:rPr>
            </w:pPr>
            <w:r w:rsidRPr="007837D1">
              <w:t xml:space="preserve">Appropriate stepladder available. Staff and volunteers made aware of correct usage, including pre </w:t>
            </w:r>
            <w:r w:rsidRPr="007837D1">
              <w:softHyphen/>
              <w:t xml:space="preserve">use checks. </w:t>
            </w:r>
            <w:r w:rsidRPr="006D170E">
              <w:t>Instructions for safe usage avail</w:t>
            </w:r>
            <w:r w:rsidR="006D170E" w:rsidRPr="006D170E">
              <w:t>able on storage cupboard door.</w:t>
            </w:r>
            <w:r w:rsidR="006D170E">
              <w:rPr>
                <w:color w:val="FF0000"/>
              </w:rPr>
              <w:t xml:space="preserve">  </w:t>
            </w:r>
          </w:p>
        </w:tc>
        <w:tc>
          <w:tcPr>
            <w:tcW w:w="2126" w:type="dxa"/>
            <w:gridSpan w:val="2"/>
          </w:tcPr>
          <w:p w14:paraId="2B710F4E" w14:textId="77777777" w:rsidR="00F52349" w:rsidRDefault="00DF70A2" w:rsidP="00F52349">
            <w:pPr>
              <w:rPr>
                <w:sz w:val="36"/>
                <w:szCs w:val="36"/>
              </w:rPr>
            </w:pPr>
            <w:r w:rsidRPr="007837D1">
              <w:t>Stepladder to be checked regularly and make users aware they are responsible for using stepladder safely.</w:t>
            </w:r>
          </w:p>
        </w:tc>
        <w:tc>
          <w:tcPr>
            <w:tcW w:w="1560" w:type="dxa"/>
          </w:tcPr>
          <w:p w14:paraId="2B710F4F" w14:textId="77777777" w:rsidR="00F52349" w:rsidRPr="00F52349" w:rsidRDefault="00DF70A2" w:rsidP="00F52349">
            <w:r>
              <w:t>WCA Manager</w:t>
            </w:r>
          </w:p>
        </w:tc>
        <w:tc>
          <w:tcPr>
            <w:tcW w:w="1417" w:type="dxa"/>
          </w:tcPr>
          <w:p w14:paraId="2B710F50" w14:textId="77777777" w:rsidR="00F52349" w:rsidRPr="00F52349" w:rsidRDefault="00DF70A2" w:rsidP="00DF70A2">
            <w:r>
              <w:t xml:space="preserve">Inspect 3 monthly </w:t>
            </w:r>
          </w:p>
        </w:tc>
        <w:tc>
          <w:tcPr>
            <w:tcW w:w="1337" w:type="dxa"/>
          </w:tcPr>
          <w:p w14:paraId="2B710F51" w14:textId="77777777" w:rsidR="00F52349" w:rsidRPr="00F52349" w:rsidRDefault="00F52349" w:rsidP="00F52349"/>
        </w:tc>
      </w:tr>
      <w:tr w:rsidR="0046274D" w14:paraId="2B710F5A" w14:textId="77777777" w:rsidTr="00D75D49">
        <w:tc>
          <w:tcPr>
            <w:tcW w:w="1567" w:type="dxa"/>
            <w:gridSpan w:val="2"/>
          </w:tcPr>
          <w:p w14:paraId="2B710F53" w14:textId="77777777" w:rsidR="0046274D" w:rsidRDefault="0046274D" w:rsidP="00F52349">
            <w:r>
              <w:t xml:space="preserve">Noise </w:t>
            </w:r>
          </w:p>
        </w:tc>
        <w:tc>
          <w:tcPr>
            <w:tcW w:w="1972" w:type="dxa"/>
          </w:tcPr>
          <w:p w14:paraId="2B710F54" w14:textId="77777777" w:rsidR="0046274D" w:rsidRDefault="0081235E" w:rsidP="0081235E">
            <w:pPr>
              <w:pStyle w:val="Pa0"/>
            </w:pPr>
            <w:r>
              <w:rPr>
                <w:rFonts w:asciiTheme="minorHAnsi" w:hAnsiTheme="minorHAnsi"/>
                <w:sz w:val="22"/>
                <w:szCs w:val="22"/>
              </w:rPr>
              <w:t>Bar staff</w:t>
            </w:r>
            <w:r w:rsidRPr="0081235E">
              <w:rPr>
                <w:rFonts w:asciiTheme="minorHAnsi" w:hAnsiTheme="minorHAnsi"/>
                <w:sz w:val="22"/>
                <w:szCs w:val="22"/>
              </w:rPr>
              <w:t xml:space="preserve"> suffer hearing damage from live and recorded music</w:t>
            </w:r>
            <w:r>
              <w:rPr>
                <w:rFonts w:asciiTheme="minorHAnsi" w:hAnsiTheme="minorHAnsi"/>
                <w:sz w:val="22"/>
                <w:szCs w:val="22"/>
              </w:rPr>
              <w:t>.</w:t>
            </w:r>
          </w:p>
        </w:tc>
        <w:tc>
          <w:tcPr>
            <w:tcW w:w="3969" w:type="dxa"/>
          </w:tcPr>
          <w:p w14:paraId="2B710F55" w14:textId="77777777" w:rsidR="0046274D" w:rsidRPr="0081235E" w:rsidRDefault="0081235E" w:rsidP="00B900A8">
            <w:pPr>
              <w:pStyle w:val="Pa5"/>
              <w:rPr>
                <w:rFonts w:cs="HelveticaNeue LightCond"/>
                <w:color w:val="000000"/>
                <w:sz w:val="20"/>
                <w:szCs w:val="20"/>
              </w:rPr>
            </w:pPr>
            <w:r w:rsidRPr="0081235E">
              <w:rPr>
                <w:rFonts w:asciiTheme="minorHAnsi" w:hAnsiTheme="minorHAnsi"/>
                <w:sz w:val="22"/>
                <w:szCs w:val="22"/>
              </w:rPr>
              <w:t>Bands and DJs’ speakers located away from seating areas and bars.  Staff allowed to take regular rest breaks in designated quiet area to reduce noise exposure.</w:t>
            </w:r>
            <w:r>
              <w:rPr>
                <w:rFonts w:asciiTheme="minorHAnsi" w:hAnsiTheme="minorHAnsi"/>
                <w:sz w:val="22"/>
                <w:szCs w:val="22"/>
              </w:rPr>
              <w:t xml:space="preserve">  Acoustic screening </w:t>
            </w:r>
            <w:r w:rsidR="00B900A8">
              <w:rPr>
                <w:rFonts w:asciiTheme="minorHAnsi" w:hAnsiTheme="minorHAnsi"/>
                <w:sz w:val="22"/>
                <w:szCs w:val="22"/>
              </w:rPr>
              <w:t>a</w:t>
            </w:r>
            <w:r>
              <w:rPr>
                <w:rFonts w:asciiTheme="minorHAnsi" w:hAnsiTheme="minorHAnsi"/>
                <w:sz w:val="22"/>
                <w:szCs w:val="22"/>
              </w:rPr>
              <w:t xml:space="preserve">vailable for rooms to be partitioned if necessary.  </w:t>
            </w:r>
            <w:r w:rsidR="007A6FEF">
              <w:rPr>
                <w:rFonts w:asciiTheme="minorHAnsi" w:hAnsiTheme="minorHAnsi"/>
                <w:sz w:val="22"/>
                <w:szCs w:val="22"/>
              </w:rPr>
              <w:t xml:space="preserve">Noise Limiter active during hires set at 90 decibels.  </w:t>
            </w:r>
          </w:p>
        </w:tc>
        <w:tc>
          <w:tcPr>
            <w:tcW w:w="2126" w:type="dxa"/>
            <w:gridSpan w:val="2"/>
          </w:tcPr>
          <w:p w14:paraId="2B710F56" w14:textId="77777777" w:rsidR="0046274D" w:rsidRPr="006C6D50" w:rsidRDefault="0081235E" w:rsidP="007A6FEF">
            <w:pPr>
              <w:pStyle w:val="Pa5"/>
              <w:ind w:hanging="220"/>
              <w:rPr>
                <w:rFonts w:asciiTheme="minorHAnsi" w:hAnsiTheme="minorHAnsi"/>
                <w:sz w:val="22"/>
                <w:szCs w:val="22"/>
              </w:rPr>
            </w:pPr>
            <w:r w:rsidRPr="0081235E">
              <w:rPr>
                <w:rFonts w:asciiTheme="minorHAnsi" w:hAnsiTheme="minorHAnsi"/>
                <w:sz w:val="22"/>
                <w:szCs w:val="22"/>
              </w:rPr>
              <w:t>C</w:t>
            </w:r>
            <w:r>
              <w:rPr>
                <w:rFonts w:asciiTheme="minorHAnsi" w:hAnsiTheme="minorHAnsi"/>
                <w:sz w:val="22"/>
                <w:szCs w:val="22"/>
              </w:rPr>
              <w:t xml:space="preserve"> Suitable ear plugs to be made available for staff </w:t>
            </w:r>
            <w:r w:rsidR="007A6FEF">
              <w:rPr>
                <w:rFonts w:asciiTheme="minorHAnsi" w:hAnsiTheme="minorHAnsi"/>
                <w:sz w:val="22"/>
                <w:szCs w:val="22"/>
              </w:rPr>
              <w:t>if requested</w:t>
            </w:r>
            <w:r w:rsidR="00F338E6">
              <w:rPr>
                <w:rFonts w:asciiTheme="minorHAnsi" w:hAnsiTheme="minorHAnsi"/>
                <w:sz w:val="22"/>
                <w:szCs w:val="22"/>
              </w:rPr>
              <w:t>. (</w:t>
            </w:r>
            <w:r>
              <w:rPr>
                <w:rFonts w:asciiTheme="minorHAnsi" w:hAnsiTheme="minorHAnsi"/>
                <w:sz w:val="22"/>
                <w:szCs w:val="22"/>
              </w:rPr>
              <w:t>so that they can still hear drinks orders)</w:t>
            </w:r>
            <w:r w:rsidR="00B900A8">
              <w:rPr>
                <w:rFonts w:asciiTheme="minorHAnsi" w:hAnsiTheme="minorHAnsi"/>
                <w:sz w:val="22"/>
                <w:szCs w:val="22"/>
              </w:rPr>
              <w:t>.</w:t>
            </w:r>
          </w:p>
        </w:tc>
        <w:tc>
          <w:tcPr>
            <w:tcW w:w="1560" w:type="dxa"/>
          </w:tcPr>
          <w:p w14:paraId="2B710F57" w14:textId="77777777" w:rsidR="0046274D" w:rsidRDefault="0081235E" w:rsidP="00F52349">
            <w:r>
              <w:t>WCA Manager</w:t>
            </w:r>
          </w:p>
        </w:tc>
        <w:tc>
          <w:tcPr>
            <w:tcW w:w="1417" w:type="dxa"/>
          </w:tcPr>
          <w:p w14:paraId="2B710F58" w14:textId="77777777" w:rsidR="0046274D" w:rsidRDefault="0081235E" w:rsidP="00F52349">
            <w:r>
              <w:t>Ongoing</w:t>
            </w:r>
          </w:p>
        </w:tc>
        <w:tc>
          <w:tcPr>
            <w:tcW w:w="1337" w:type="dxa"/>
          </w:tcPr>
          <w:p w14:paraId="2B710F59" w14:textId="77777777" w:rsidR="0046274D" w:rsidRPr="00F52349" w:rsidRDefault="0046274D" w:rsidP="00F52349"/>
        </w:tc>
      </w:tr>
      <w:tr w:rsidR="00F52349" w14:paraId="2B710F63" w14:textId="77777777" w:rsidTr="00D75D49">
        <w:tc>
          <w:tcPr>
            <w:tcW w:w="1567" w:type="dxa"/>
            <w:gridSpan w:val="2"/>
          </w:tcPr>
          <w:p w14:paraId="2B710F5B" w14:textId="77777777" w:rsidR="00F52349" w:rsidRDefault="00F52349" w:rsidP="00F52349">
            <w:pPr>
              <w:rPr>
                <w:sz w:val="36"/>
                <w:szCs w:val="36"/>
              </w:rPr>
            </w:pPr>
            <w:r>
              <w:t>Violence and Threatening Behaviour</w:t>
            </w:r>
          </w:p>
        </w:tc>
        <w:tc>
          <w:tcPr>
            <w:tcW w:w="1972" w:type="dxa"/>
          </w:tcPr>
          <w:p w14:paraId="2B710F5C" w14:textId="77777777" w:rsidR="00F52349" w:rsidRDefault="00F52349" w:rsidP="00B900A8">
            <w:pPr>
              <w:rPr>
                <w:sz w:val="36"/>
                <w:szCs w:val="36"/>
              </w:rPr>
            </w:pPr>
            <w:r>
              <w:t xml:space="preserve">Committee members, manager, bar staff, volunteers and tenants may suffer assault, threats and abuse from </w:t>
            </w:r>
            <w:r w:rsidR="00B900A8">
              <w:t>m</w:t>
            </w:r>
            <w:r>
              <w:t>embers of the public entering the building.</w:t>
            </w:r>
          </w:p>
        </w:tc>
        <w:tc>
          <w:tcPr>
            <w:tcW w:w="3969" w:type="dxa"/>
          </w:tcPr>
          <w:p w14:paraId="2B710F5D" w14:textId="77777777" w:rsidR="006C6D50" w:rsidRPr="006C6D50" w:rsidRDefault="00F52349" w:rsidP="007A6FEF">
            <w:pPr>
              <w:rPr>
                <w:rFonts w:cs="HelveticaNeue LightCond"/>
                <w:color w:val="000000"/>
                <w:sz w:val="20"/>
                <w:szCs w:val="20"/>
              </w:rPr>
            </w:pPr>
            <w:r>
              <w:t xml:space="preserve">All </w:t>
            </w:r>
            <w:r w:rsidR="00F338E6">
              <w:t>bar</w:t>
            </w:r>
            <w:r w:rsidR="007A6FEF">
              <w:t xml:space="preserve"> staff are </w:t>
            </w:r>
            <w:r>
              <w:t xml:space="preserve">trained or advised to provide a polite, non-confrontational service. Contact details retained from all bookings and organisation who use the facilities. </w:t>
            </w:r>
            <w:r w:rsidR="006C6D50">
              <w:t>Staff</w:t>
            </w:r>
            <w:r w:rsidR="006C6D50" w:rsidRPr="006C6D50">
              <w:t xml:space="preserve"> adhere to legal requirement not to sell alcohol to intoxicated customers. Regu</w:t>
            </w:r>
            <w:r w:rsidR="006E4A38">
              <w:t xml:space="preserve">lar glass collection </w:t>
            </w:r>
            <w:r w:rsidR="006C6D50">
              <w:t>implemented during events.</w:t>
            </w:r>
            <w:r w:rsidR="006C6D50" w:rsidRPr="006C6D50">
              <w:t xml:space="preserve"> </w:t>
            </w:r>
            <w:r w:rsidR="006C6D50">
              <w:t xml:space="preserve"> </w:t>
            </w:r>
            <w:r w:rsidR="006C6D50" w:rsidRPr="006C6D50">
              <w:t>Cashing up done after hours/out of customers’ sight.</w:t>
            </w:r>
          </w:p>
        </w:tc>
        <w:tc>
          <w:tcPr>
            <w:tcW w:w="2126" w:type="dxa"/>
            <w:gridSpan w:val="2"/>
          </w:tcPr>
          <w:p w14:paraId="2B710F5E" w14:textId="77777777" w:rsidR="006C6D50" w:rsidRPr="006C6D50" w:rsidRDefault="00B900A8" w:rsidP="006C6D50">
            <w:pPr>
              <w:pStyle w:val="Pa5"/>
              <w:ind w:hanging="220"/>
              <w:rPr>
                <w:rFonts w:asciiTheme="minorHAnsi" w:hAnsiTheme="minorHAnsi"/>
                <w:sz w:val="22"/>
                <w:szCs w:val="22"/>
              </w:rPr>
            </w:pPr>
            <w:r w:rsidRPr="006C6D50">
              <w:rPr>
                <w:rFonts w:asciiTheme="minorHAnsi" w:hAnsiTheme="minorHAnsi"/>
                <w:sz w:val="22"/>
                <w:szCs w:val="22"/>
              </w:rPr>
              <w:t>K</w:t>
            </w:r>
            <w:r w:rsidR="000212D3">
              <w:rPr>
                <w:rFonts w:asciiTheme="minorHAnsi" w:hAnsiTheme="minorHAnsi"/>
                <w:sz w:val="22"/>
                <w:szCs w:val="22"/>
              </w:rPr>
              <w:t xml:space="preserve"> K</w:t>
            </w:r>
            <w:r>
              <w:rPr>
                <w:rFonts w:asciiTheme="minorHAnsi" w:hAnsiTheme="minorHAnsi"/>
                <w:sz w:val="22"/>
                <w:szCs w:val="22"/>
              </w:rPr>
              <w:t>ee</w:t>
            </w:r>
            <w:r w:rsidRPr="006C6D50">
              <w:rPr>
                <w:rFonts w:asciiTheme="minorHAnsi" w:hAnsiTheme="minorHAnsi"/>
                <w:sz w:val="22"/>
                <w:szCs w:val="22"/>
              </w:rPr>
              <w:t>p</w:t>
            </w:r>
            <w:r w:rsidR="006C6D50" w:rsidRPr="006C6D50">
              <w:rPr>
                <w:rFonts w:asciiTheme="minorHAnsi" w:hAnsiTheme="minorHAnsi"/>
                <w:sz w:val="22"/>
                <w:szCs w:val="22"/>
              </w:rPr>
              <w:t xml:space="preserve"> good liaison with local police and check latest advice.</w:t>
            </w:r>
            <w:r w:rsidR="006C6D50">
              <w:rPr>
                <w:rFonts w:asciiTheme="minorHAnsi" w:hAnsiTheme="minorHAnsi"/>
                <w:sz w:val="22"/>
                <w:szCs w:val="22"/>
              </w:rPr>
              <w:t xml:space="preserve"> </w:t>
            </w:r>
            <w:r w:rsidR="00F52349" w:rsidRPr="006C6D50">
              <w:rPr>
                <w:rFonts w:asciiTheme="minorHAnsi" w:hAnsiTheme="minorHAnsi"/>
                <w:sz w:val="22"/>
                <w:szCs w:val="22"/>
              </w:rPr>
              <w:t xml:space="preserve">Report any incidents to the police and accident/incident </w:t>
            </w:r>
            <w:r w:rsidR="007A6FEF">
              <w:rPr>
                <w:rFonts w:asciiTheme="minorHAnsi" w:hAnsiTheme="minorHAnsi"/>
                <w:sz w:val="22"/>
                <w:szCs w:val="22"/>
              </w:rPr>
              <w:t xml:space="preserve">log and alcohol refusal sale </w:t>
            </w:r>
            <w:r w:rsidR="00F52349" w:rsidRPr="006C6D50">
              <w:rPr>
                <w:rFonts w:asciiTheme="minorHAnsi" w:hAnsiTheme="minorHAnsi"/>
                <w:sz w:val="22"/>
                <w:szCs w:val="22"/>
              </w:rPr>
              <w:t>book kept onsite and updated if any occurrence takes place.</w:t>
            </w:r>
            <w:r w:rsidR="006C6D50" w:rsidRPr="006C6D50">
              <w:rPr>
                <w:rFonts w:asciiTheme="minorHAnsi" w:hAnsiTheme="minorHAnsi"/>
                <w:sz w:val="22"/>
                <w:szCs w:val="22"/>
              </w:rPr>
              <w:t xml:space="preserve"> </w:t>
            </w:r>
          </w:p>
          <w:p w14:paraId="2B710F5F" w14:textId="77777777" w:rsidR="00F52349" w:rsidRDefault="00F52349" w:rsidP="00F52349">
            <w:pPr>
              <w:rPr>
                <w:sz w:val="36"/>
                <w:szCs w:val="36"/>
              </w:rPr>
            </w:pPr>
            <w:r>
              <w:t xml:space="preserve">  </w:t>
            </w:r>
          </w:p>
        </w:tc>
        <w:tc>
          <w:tcPr>
            <w:tcW w:w="1560" w:type="dxa"/>
          </w:tcPr>
          <w:p w14:paraId="2B710F60" w14:textId="77777777" w:rsidR="00F52349" w:rsidRPr="00F52349" w:rsidRDefault="00722591" w:rsidP="00F52349">
            <w:r>
              <w:t>WCA Manager</w:t>
            </w:r>
          </w:p>
        </w:tc>
        <w:tc>
          <w:tcPr>
            <w:tcW w:w="1417" w:type="dxa"/>
          </w:tcPr>
          <w:p w14:paraId="2B710F61" w14:textId="77777777" w:rsidR="00F52349" w:rsidRPr="00F52349" w:rsidRDefault="00722591" w:rsidP="00F52349">
            <w:r>
              <w:t>Ongoing</w:t>
            </w:r>
          </w:p>
        </w:tc>
        <w:tc>
          <w:tcPr>
            <w:tcW w:w="1337" w:type="dxa"/>
          </w:tcPr>
          <w:p w14:paraId="2B710F62" w14:textId="77777777" w:rsidR="00F52349" w:rsidRPr="00F52349" w:rsidRDefault="00F52349" w:rsidP="00F52349"/>
        </w:tc>
      </w:tr>
      <w:tr w:rsidR="007A6FEF" w:rsidRPr="007837D1" w14:paraId="2B710F6C" w14:textId="77777777" w:rsidTr="00D75D49">
        <w:tc>
          <w:tcPr>
            <w:tcW w:w="1555" w:type="dxa"/>
          </w:tcPr>
          <w:p w14:paraId="2B710F64" w14:textId="77777777" w:rsidR="007A6FEF" w:rsidRPr="007837D1" w:rsidRDefault="007A6FEF" w:rsidP="00444199">
            <w:r>
              <w:lastRenderedPageBreak/>
              <w:t>Workplace Temperature</w:t>
            </w:r>
          </w:p>
        </w:tc>
        <w:tc>
          <w:tcPr>
            <w:tcW w:w="1984" w:type="dxa"/>
            <w:gridSpan w:val="2"/>
          </w:tcPr>
          <w:p w14:paraId="2B710F65" w14:textId="77777777" w:rsidR="007A6FEF" w:rsidRPr="007837D1" w:rsidRDefault="007A6FEF" w:rsidP="00444199">
            <w:pPr>
              <w:autoSpaceDE w:val="0"/>
              <w:autoSpaceDN w:val="0"/>
              <w:adjustRightInd w:val="0"/>
            </w:pPr>
            <w:r w:rsidRPr="000B2072">
              <w:t>Kitchen users may suffer</w:t>
            </w:r>
            <w:r>
              <w:t xml:space="preserve"> </w:t>
            </w:r>
            <w:r w:rsidRPr="000B2072">
              <w:t xml:space="preserve">from ill </w:t>
            </w:r>
            <w:r>
              <w:t>h</w:t>
            </w:r>
            <w:r w:rsidRPr="000B2072">
              <w:t>ealth if they</w:t>
            </w:r>
            <w:r>
              <w:t xml:space="preserve"> overheat</w:t>
            </w:r>
            <w:r w:rsidRPr="000B2072">
              <w:t xml:space="preserve"> in hot working</w:t>
            </w:r>
            <w:r>
              <w:t xml:space="preserve"> </w:t>
            </w:r>
            <w:r w:rsidRPr="000B2072">
              <w:t>conditions</w:t>
            </w:r>
            <w:r>
              <w:t xml:space="preserve">.  Building users may also suffer from overheating during hot weather conditions.  </w:t>
            </w:r>
          </w:p>
        </w:tc>
        <w:tc>
          <w:tcPr>
            <w:tcW w:w="3969" w:type="dxa"/>
          </w:tcPr>
          <w:p w14:paraId="2B710F66" w14:textId="77777777" w:rsidR="007A6FEF" w:rsidRPr="000B2072" w:rsidRDefault="007A6FEF" w:rsidP="00444199">
            <w:pPr>
              <w:autoSpaceDE w:val="0"/>
              <w:autoSpaceDN w:val="0"/>
              <w:adjustRightInd w:val="0"/>
            </w:pPr>
            <w:r w:rsidRPr="000B2072">
              <w:t>Drinking water available.</w:t>
            </w:r>
          </w:p>
          <w:p w14:paraId="2B710F67" w14:textId="77777777" w:rsidR="007A6FEF" w:rsidRPr="007837D1" w:rsidRDefault="007A6FEF" w:rsidP="00444199">
            <w:pPr>
              <w:autoSpaceDE w:val="0"/>
              <w:autoSpaceDN w:val="0"/>
              <w:adjustRightInd w:val="0"/>
            </w:pPr>
            <w:r w:rsidRPr="000B2072">
              <w:t xml:space="preserve">Windows can be opened to let out steam/hot air.  </w:t>
            </w:r>
            <w:r w:rsidR="00D75D49">
              <w:t xml:space="preserve">Extractor fan fitted.  </w:t>
            </w:r>
            <w:r>
              <w:t xml:space="preserve">Regular breaks from kitchen advised to all users.  Use of fans recommended during hot weather spells.  </w:t>
            </w:r>
          </w:p>
        </w:tc>
        <w:tc>
          <w:tcPr>
            <w:tcW w:w="1985" w:type="dxa"/>
          </w:tcPr>
          <w:p w14:paraId="2B710F68" w14:textId="77777777" w:rsidR="007A6FEF" w:rsidRPr="007837D1" w:rsidRDefault="007A6FEF" w:rsidP="00444199">
            <w:r>
              <w:t xml:space="preserve">Air conditioning unit to be considered for main building in the future.  No further action required.  </w:t>
            </w:r>
          </w:p>
        </w:tc>
        <w:tc>
          <w:tcPr>
            <w:tcW w:w="1701" w:type="dxa"/>
            <w:gridSpan w:val="2"/>
          </w:tcPr>
          <w:p w14:paraId="2B710F69" w14:textId="77777777" w:rsidR="007A6FEF" w:rsidRPr="007837D1" w:rsidRDefault="007A6FEF" w:rsidP="00444199"/>
        </w:tc>
        <w:tc>
          <w:tcPr>
            <w:tcW w:w="1417" w:type="dxa"/>
          </w:tcPr>
          <w:p w14:paraId="2B710F6A" w14:textId="77777777" w:rsidR="007A6FEF" w:rsidRPr="007837D1" w:rsidRDefault="007A6FEF" w:rsidP="00444199"/>
        </w:tc>
        <w:tc>
          <w:tcPr>
            <w:tcW w:w="1337" w:type="dxa"/>
          </w:tcPr>
          <w:p w14:paraId="2B710F6B" w14:textId="77777777" w:rsidR="007A6FEF" w:rsidRPr="007837D1" w:rsidRDefault="007A6FEF" w:rsidP="00444199"/>
        </w:tc>
      </w:tr>
      <w:tr w:rsidR="007A6FEF" w:rsidRPr="007837D1" w14:paraId="2B710F75" w14:textId="77777777" w:rsidTr="00D75D49">
        <w:tc>
          <w:tcPr>
            <w:tcW w:w="1555" w:type="dxa"/>
          </w:tcPr>
          <w:p w14:paraId="2B710F6D" w14:textId="77777777" w:rsidR="007A6FEF" w:rsidRPr="003367FA" w:rsidRDefault="007A6FEF" w:rsidP="00444199">
            <w:r>
              <w:t>Water - Legionella</w:t>
            </w:r>
          </w:p>
        </w:tc>
        <w:tc>
          <w:tcPr>
            <w:tcW w:w="1984" w:type="dxa"/>
            <w:gridSpan w:val="2"/>
          </w:tcPr>
          <w:p w14:paraId="2B710F6E" w14:textId="77777777" w:rsidR="007A6FEF" w:rsidRPr="003367FA" w:rsidRDefault="007A6FEF" w:rsidP="00444199">
            <w:pPr>
              <w:autoSpaceDE w:val="0"/>
              <w:autoSpaceDN w:val="0"/>
              <w:adjustRightInd w:val="0"/>
            </w:pPr>
            <w:r w:rsidRPr="003367FA">
              <w:t>Users at risk of</w:t>
            </w:r>
          </w:p>
          <w:p w14:paraId="2B710F6F" w14:textId="77777777" w:rsidR="007A6FEF" w:rsidRPr="003367FA" w:rsidRDefault="007A6FEF" w:rsidP="00444199">
            <w:pPr>
              <w:autoSpaceDE w:val="0"/>
              <w:autoSpaceDN w:val="0"/>
              <w:adjustRightInd w:val="0"/>
            </w:pPr>
            <w:r>
              <w:t>causing Legionnaires Disease or Pneumonia, potentially fatal illnesses.</w:t>
            </w:r>
          </w:p>
        </w:tc>
        <w:tc>
          <w:tcPr>
            <w:tcW w:w="3969" w:type="dxa"/>
          </w:tcPr>
          <w:p w14:paraId="2B710F70" w14:textId="77777777" w:rsidR="007A6FEF" w:rsidRPr="003367FA" w:rsidRDefault="007A6FEF" w:rsidP="00444199">
            <w:pPr>
              <w:autoSpaceDE w:val="0"/>
              <w:autoSpaceDN w:val="0"/>
              <w:adjustRightInd w:val="0"/>
            </w:pPr>
            <w:r>
              <w:t>Water Temperatures tested on a monthly basis making sure cold water is below 20c and hot water is above 50c.  A log is kept for this.</w:t>
            </w:r>
          </w:p>
        </w:tc>
        <w:tc>
          <w:tcPr>
            <w:tcW w:w="1985" w:type="dxa"/>
          </w:tcPr>
          <w:p w14:paraId="2B710F71" w14:textId="77777777" w:rsidR="007A6FEF" w:rsidRDefault="007A6FEF" w:rsidP="00444199"/>
        </w:tc>
        <w:tc>
          <w:tcPr>
            <w:tcW w:w="1701" w:type="dxa"/>
            <w:gridSpan w:val="2"/>
          </w:tcPr>
          <w:p w14:paraId="2B710F72" w14:textId="77777777" w:rsidR="007A6FEF" w:rsidRPr="007837D1" w:rsidRDefault="007A6FEF" w:rsidP="00444199">
            <w:r>
              <w:t>WCA Manager</w:t>
            </w:r>
          </w:p>
        </w:tc>
        <w:tc>
          <w:tcPr>
            <w:tcW w:w="1417" w:type="dxa"/>
          </w:tcPr>
          <w:p w14:paraId="2B710F73" w14:textId="77777777" w:rsidR="007A6FEF" w:rsidRPr="007837D1" w:rsidRDefault="007A6FEF" w:rsidP="00444199"/>
        </w:tc>
        <w:tc>
          <w:tcPr>
            <w:tcW w:w="1337" w:type="dxa"/>
          </w:tcPr>
          <w:p w14:paraId="2B710F74" w14:textId="77777777" w:rsidR="007A6FEF" w:rsidRPr="007837D1" w:rsidRDefault="007A6FEF" w:rsidP="00444199"/>
        </w:tc>
      </w:tr>
    </w:tbl>
    <w:p w14:paraId="2B710F76" w14:textId="77777777" w:rsidR="007A6FEF" w:rsidRDefault="007A6FEF">
      <w:pPr>
        <w:rPr>
          <w:b/>
          <w:sz w:val="28"/>
          <w:szCs w:val="28"/>
        </w:rPr>
      </w:pPr>
    </w:p>
    <w:p w14:paraId="2B710F77" w14:textId="77777777" w:rsidR="00D75D49" w:rsidRPr="00AE680B" w:rsidRDefault="00D75D49" w:rsidP="00D75D49">
      <w:pPr>
        <w:rPr>
          <w:b/>
          <w:sz w:val="28"/>
          <w:szCs w:val="28"/>
        </w:rPr>
      </w:pPr>
      <w:r>
        <w:rPr>
          <w:b/>
          <w:sz w:val="28"/>
          <w:szCs w:val="28"/>
        </w:rPr>
        <w:t>Hazards relating to Kitchen and Bar</w:t>
      </w:r>
    </w:p>
    <w:tbl>
      <w:tblPr>
        <w:tblStyle w:val="TableGrid"/>
        <w:tblW w:w="0" w:type="auto"/>
        <w:tblLook w:val="04A0" w:firstRow="1" w:lastRow="0" w:firstColumn="1" w:lastColumn="0" w:noHBand="0" w:noVBand="1"/>
      </w:tblPr>
      <w:tblGrid>
        <w:gridCol w:w="1555"/>
        <w:gridCol w:w="1984"/>
        <w:gridCol w:w="3969"/>
        <w:gridCol w:w="1985"/>
        <w:gridCol w:w="1701"/>
        <w:gridCol w:w="1134"/>
        <w:gridCol w:w="1620"/>
      </w:tblGrid>
      <w:tr w:rsidR="007837D1" w14:paraId="2B710F7F" w14:textId="77777777" w:rsidTr="00D75D49">
        <w:tc>
          <w:tcPr>
            <w:tcW w:w="1555" w:type="dxa"/>
          </w:tcPr>
          <w:p w14:paraId="2B710F78" w14:textId="77777777" w:rsidR="007837D1" w:rsidRPr="009447CF" w:rsidRDefault="007837D1" w:rsidP="007837D1">
            <w:pPr>
              <w:rPr>
                <w:b/>
                <w:sz w:val="36"/>
                <w:szCs w:val="36"/>
              </w:rPr>
            </w:pPr>
            <w:r>
              <w:rPr>
                <w:b/>
              </w:rPr>
              <w:t>What are the H</w:t>
            </w:r>
            <w:r w:rsidRPr="009447CF">
              <w:rPr>
                <w:b/>
              </w:rPr>
              <w:t>azards?</w:t>
            </w:r>
          </w:p>
        </w:tc>
        <w:tc>
          <w:tcPr>
            <w:tcW w:w="1984" w:type="dxa"/>
          </w:tcPr>
          <w:p w14:paraId="2B710F79" w14:textId="77777777" w:rsidR="007837D1" w:rsidRPr="009447CF" w:rsidRDefault="007837D1" w:rsidP="007837D1">
            <w:pPr>
              <w:rPr>
                <w:b/>
                <w:sz w:val="36"/>
                <w:szCs w:val="36"/>
              </w:rPr>
            </w:pPr>
            <w:r w:rsidRPr="009447CF">
              <w:rPr>
                <w:b/>
              </w:rPr>
              <w:t>Who might be harmed and how?</w:t>
            </w:r>
          </w:p>
        </w:tc>
        <w:tc>
          <w:tcPr>
            <w:tcW w:w="3969" w:type="dxa"/>
          </w:tcPr>
          <w:p w14:paraId="2B710F7A" w14:textId="77777777" w:rsidR="007837D1" w:rsidRPr="009447CF" w:rsidRDefault="007837D1" w:rsidP="007837D1">
            <w:pPr>
              <w:rPr>
                <w:b/>
                <w:sz w:val="36"/>
                <w:szCs w:val="36"/>
              </w:rPr>
            </w:pPr>
            <w:r w:rsidRPr="009447CF">
              <w:rPr>
                <w:b/>
              </w:rPr>
              <w:t>What are you already doing?</w:t>
            </w:r>
          </w:p>
        </w:tc>
        <w:tc>
          <w:tcPr>
            <w:tcW w:w="1985" w:type="dxa"/>
          </w:tcPr>
          <w:p w14:paraId="2B710F7B" w14:textId="77777777" w:rsidR="007837D1" w:rsidRPr="009447CF" w:rsidRDefault="007837D1" w:rsidP="007837D1">
            <w:pPr>
              <w:rPr>
                <w:b/>
                <w:sz w:val="36"/>
                <w:szCs w:val="36"/>
              </w:rPr>
            </w:pPr>
            <w:r>
              <w:rPr>
                <w:b/>
              </w:rPr>
              <w:t>What further action is necessary?</w:t>
            </w:r>
          </w:p>
        </w:tc>
        <w:tc>
          <w:tcPr>
            <w:tcW w:w="1701" w:type="dxa"/>
          </w:tcPr>
          <w:p w14:paraId="2B710F7C" w14:textId="77777777" w:rsidR="007837D1" w:rsidRPr="009041F0" w:rsidRDefault="007837D1" w:rsidP="007837D1">
            <w:pPr>
              <w:rPr>
                <w:b/>
              </w:rPr>
            </w:pPr>
            <w:r w:rsidRPr="009041F0">
              <w:rPr>
                <w:b/>
              </w:rPr>
              <w:t>Action by Who?</w:t>
            </w:r>
          </w:p>
        </w:tc>
        <w:tc>
          <w:tcPr>
            <w:tcW w:w="1134" w:type="dxa"/>
          </w:tcPr>
          <w:p w14:paraId="2B710F7D" w14:textId="77777777" w:rsidR="007837D1" w:rsidRPr="009041F0" w:rsidRDefault="007837D1" w:rsidP="007837D1">
            <w:pPr>
              <w:rPr>
                <w:b/>
              </w:rPr>
            </w:pPr>
            <w:r w:rsidRPr="009041F0">
              <w:rPr>
                <w:b/>
              </w:rPr>
              <w:t>Action When?</w:t>
            </w:r>
          </w:p>
        </w:tc>
        <w:tc>
          <w:tcPr>
            <w:tcW w:w="1620" w:type="dxa"/>
          </w:tcPr>
          <w:p w14:paraId="2B710F7E" w14:textId="77777777" w:rsidR="007837D1" w:rsidRPr="009041F0" w:rsidRDefault="007837D1" w:rsidP="007837D1">
            <w:pPr>
              <w:rPr>
                <w:b/>
              </w:rPr>
            </w:pPr>
            <w:r w:rsidRPr="009041F0">
              <w:rPr>
                <w:b/>
              </w:rPr>
              <w:t>Done</w:t>
            </w:r>
          </w:p>
        </w:tc>
      </w:tr>
      <w:tr w:rsidR="007837D1" w14:paraId="2B710F88" w14:textId="77777777" w:rsidTr="00D75D49">
        <w:tc>
          <w:tcPr>
            <w:tcW w:w="1555" w:type="dxa"/>
          </w:tcPr>
          <w:p w14:paraId="2B710F80" w14:textId="77777777" w:rsidR="007837D1" w:rsidRPr="007837D1" w:rsidRDefault="007837D1" w:rsidP="007837D1">
            <w:pPr>
              <w:autoSpaceDE w:val="0"/>
              <w:autoSpaceDN w:val="0"/>
              <w:adjustRightInd w:val="0"/>
            </w:pPr>
            <w:r w:rsidRPr="007837D1">
              <w:t>Knives / other sharp</w:t>
            </w:r>
          </w:p>
          <w:p w14:paraId="2B710F81" w14:textId="77777777" w:rsidR="007837D1" w:rsidRPr="007837D1" w:rsidRDefault="007837D1" w:rsidP="007837D1">
            <w:r w:rsidRPr="007837D1">
              <w:t>kitchen equipment</w:t>
            </w:r>
          </w:p>
        </w:tc>
        <w:tc>
          <w:tcPr>
            <w:tcW w:w="1984" w:type="dxa"/>
          </w:tcPr>
          <w:p w14:paraId="2B710F82" w14:textId="77777777" w:rsidR="007837D1" w:rsidRPr="007837D1" w:rsidRDefault="007837D1" w:rsidP="00B900A8">
            <w:pPr>
              <w:autoSpaceDE w:val="0"/>
              <w:autoSpaceDN w:val="0"/>
              <w:adjustRightInd w:val="0"/>
            </w:pPr>
            <w:r w:rsidRPr="007837D1">
              <w:t>Kitchen users may suffer</w:t>
            </w:r>
            <w:r w:rsidR="00B900A8">
              <w:t xml:space="preserve"> </w:t>
            </w:r>
            <w:r w:rsidRPr="007837D1">
              <w:t>from cuts</w:t>
            </w:r>
            <w:r>
              <w:t xml:space="preserve"> or equipment could be</w:t>
            </w:r>
            <w:r w:rsidR="00B900A8">
              <w:t xml:space="preserve"> used ina</w:t>
            </w:r>
            <w:r>
              <w:t>ppropriately as a weapon</w:t>
            </w:r>
            <w:r w:rsidR="00003579">
              <w:t>.</w:t>
            </w:r>
          </w:p>
        </w:tc>
        <w:tc>
          <w:tcPr>
            <w:tcW w:w="3969" w:type="dxa"/>
          </w:tcPr>
          <w:p w14:paraId="2B710F83" w14:textId="1A71EA8F" w:rsidR="007837D1" w:rsidRPr="007837D1" w:rsidRDefault="00B41ACD" w:rsidP="00732378">
            <w:pPr>
              <w:autoSpaceDE w:val="0"/>
              <w:autoSpaceDN w:val="0"/>
              <w:adjustRightInd w:val="0"/>
            </w:pPr>
            <w:r>
              <w:t>Minimal knives</w:t>
            </w:r>
            <w:r w:rsidR="00E4560A">
              <w:t xml:space="preserve"> are</w:t>
            </w:r>
            <w:r w:rsidR="007A6FEF">
              <w:t xml:space="preserve"> permanently</w:t>
            </w:r>
            <w:r w:rsidR="00E4560A">
              <w:t xml:space="preserve"> kept on </w:t>
            </w:r>
            <w:r>
              <w:t>the premises.</w:t>
            </w:r>
            <w:r w:rsidR="00E4560A">
              <w:t xml:space="preserve">  Users can bring their own knives for cutting cake, catering </w:t>
            </w:r>
            <w:r w:rsidR="00F338E6">
              <w:t>etc.</w:t>
            </w:r>
            <w:r w:rsidR="00732378">
              <w:t xml:space="preserve"> and a knife can be brought in to use in the bar for cutting lemons/lime/fruit when it is functioning.  U</w:t>
            </w:r>
            <w:r w:rsidR="00E4560A">
              <w:t xml:space="preserve">sers must behave </w:t>
            </w:r>
            <w:proofErr w:type="gramStart"/>
            <w:r w:rsidR="00E4560A">
              <w:t>responsibly</w:t>
            </w:r>
            <w:proofErr w:type="gramEnd"/>
            <w:r w:rsidR="00E4560A">
              <w:t xml:space="preserve"> and knives are used at their own risk.  Plastic knives are recommended where possible.  </w:t>
            </w:r>
            <w:r w:rsidR="007837D1" w:rsidRPr="00003579">
              <w:lastRenderedPageBreak/>
              <w:t xml:space="preserve">Equipment </w:t>
            </w:r>
            <w:r w:rsidR="00003579">
              <w:t xml:space="preserve">is </w:t>
            </w:r>
            <w:r w:rsidR="007837D1" w:rsidRPr="00003579">
              <w:t>stored safely</w:t>
            </w:r>
            <w:r w:rsidR="00B900A8">
              <w:t xml:space="preserve"> </w:t>
            </w:r>
            <w:r w:rsidR="007837D1" w:rsidRPr="00003579">
              <w:t>when not in use. First aid</w:t>
            </w:r>
            <w:r w:rsidR="00B900A8">
              <w:t xml:space="preserve"> </w:t>
            </w:r>
            <w:r w:rsidR="007837D1" w:rsidRPr="00003579">
              <w:t>box</w:t>
            </w:r>
            <w:r w:rsidR="00003579">
              <w:t xml:space="preserve"> is readily</w:t>
            </w:r>
            <w:r w:rsidR="007837D1" w:rsidRPr="00003579">
              <w:t xml:space="preserve"> available.</w:t>
            </w:r>
            <w:r w:rsidR="00003579">
              <w:t xml:space="preserve"> Incident/Accident Book available to note any occurrences.</w:t>
            </w:r>
          </w:p>
        </w:tc>
        <w:tc>
          <w:tcPr>
            <w:tcW w:w="1985" w:type="dxa"/>
          </w:tcPr>
          <w:p w14:paraId="2B710F84" w14:textId="77777777" w:rsidR="007837D1" w:rsidRPr="007837D1" w:rsidRDefault="00003579" w:rsidP="007837D1">
            <w:r>
              <w:lastRenderedPageBreak/>
              <w:t>No further action needed</w:t>
            </w:r>
            <w:r w:rsidR="00B900A8">
              <w:t>.</w:t>
            </w:r>
          </w:p>
        </w:tc>
        <w:tc>
          <w:tcPr>
            <w:tcW w:w="1701" w:type="dxa"/>
          </w:tcPr>
          <w:p w14:paraId="2B710F85" w14:textId="77777777" w:rsidR="007837D1" w:rsidRPr="007837D1" w:rsidRDefault="007837D1" w:rsidP="007837D1"/>
        </w:tc>
        <w:tc>
          <w:tcPr>
            <w:tcW w:w="1134" w:type="dxa"/>
          </w:tcPr>
          <w:p w14:paraId="2B710F86" w14:textId="77777777" w:rsidR="007837D1" w:rsidRPr="007837D1" w:rsidRDefault="007837D1" w:rsidP="007837D1"/>
        </w:tc>
        <w:tc>
          <w:tcPr>
            <w:tcW w:w="1620" w:type="dxa"/>
          </w:tcPr>
          <w:p w14:paraId="2B710F87" w14:textId="77777777" w:rsidR="007837D1" w:rsidRPr="007837D1" w:rsidRDefault="007837D1" w:rsidP="007837D1"/>
        </w:tc>
      </w:tr>
      <w:tr w:rsidR="007837D1" w14:paraId="2B710F92" w14:textId="77777777" w:rsidTr="00D75D49">
        <w:tc>
          <w:tcPr>
            <w:tcW w:w="1555" w:type="dxa"/>
          </w:tcPr>
          <w:p w14:paraId="2B710F89" w14:textId="77777777" w:rsidR="00003579" w:rsidRPr="00003579" w:rsidRDefault="00003579" w:rsidP="00003579">
            <w:pPr>
              <w:autoSpaceDE w:val="0"/>
              <w:autoSpaceDN w:val="0"/>
              <w:adjustRightInd w:val="0"/>
            </w:pPr>
            <w:r w:rsidRPr="00003579">
              <w:t>Contact with hot oil, hot</w:t>
            </w:r>
          </w:p>
          <w:p w14:paraId="2B710F8A" w14:textId="77777777" w:rsidR="007837D1" w:rsidRPr="007837D1" w:rsidRDefault="00003579" w:rsidP="00003579">
            <w:r w:rsidRPr="00003579">
              <w:t>surfaces or steam</w:t>
            </w:r>
          </w:p>
        </w:tc>
        <w:tc>
          <w:tcPr>
            <w:tcW w:w="1984" w:type="dxa"/>
          </w:tcPr>
          <w:p w14:paraId="2B710F8B" w14:textId="77777777" w:rsidR="007837D1" w:rsidRPr="007837D1" w:rsidRDefault="00003579" w:rsidP="00B900A8">
            <w:pPr>
              <w:autoSpaceDE w:val="0"/>
              <w:autoSpaceDN w:val="0"/>
              <w:adjustRightInd w:val="0"/>
            </w:pPr>
            <w:r w:rsidRPr="00003579">
              <w:t>Kitchen users may suffer</w:t>
            </w:r>
            <w:r w:rsidR="00B900A8">
              <w:t xml:space="preserve"> </w:t>
            </w:r>
            <w:r w:rsidRPr="00003579">
              <w:t xml:space="preserve">from </w:t>
            </w:r>
            <w:r w:rsidR="00B900A8">
              <w:t>s</w:t>
            </w:r>
            <w:r w:rsidRPr="00003579">
              <w:t>calding or</w:t>
            </w:r>
            <w:r w:rsidR="00B900A8">
              <w:t xml:space="preserve"> </w:t>
            </w:r>
            <w:r w:rsidRPr="00003579">
              <w:t>burn</w:t>
            </w:r>
            <w:r>
              <w:t xml:space="preserve"> </w:t>
            </w:r>
            <w:r w:rsidRPr="00003579">
              <w:t>related</w:t>
            </w:r>
            <w:r w:rsidR="00B900A8">
              <w:t xml:space="preserve"> </w:t>
            </w:r>
            <w:r w:rsidRPr="00003579">
              <w:t>injuries.</w:t>
            </w:r>
          </w:p>
        </w:tc>
        <w:tc>
          <w:tcPr>
            <w:tcW w:w="3969" w:type="dxa"/>
          </w:tcPr>
          <w:p w14:paraId="2B710F8C" w14:textId="77777777" w:rsidR="00003579" w:rsidRPr="00003579" w:rsidRDefault="00003579" w:rsidP="00003579">
            <w:pPr>
              <w:autoSpaceDE w:val="0"/>
              <w:autoSpaceDN w:val="0"/>
              <w:adjustRightInd w:val="0"/>
            </w:pPr>
            <w:r w:rsidRPr="00003579">
              <w:t>Users informed of risks of release of steam and hot</w:t>
            </w:r>
            <w:r>
              <w:t xml:space="preserve"> </w:t>
            </w:r>
            <w:r w:rsidRPr="00003579">
              <w:t>oil usage, emptying and</w:t>
            </w:r>
          </w:p>
          <w:p w14:paraId="2B710F8D" w14:textId="77777777" w:rsidR="007837D1" w:rsidRPr="007837D1" w:rsidRDefault="00003579" w:rsidP="00B900A8">
            <w:pPr>
              <w:autoSpaceDE w:val="0"/>
              <w:autoSpaceDN w:val="0"/>
              <w:adjustRightInd w:val="0"/>
            </w:pPr>
            <w:r w:rsidRPr="00003579">
              <w:t xml:space="preserve">storage. </w:t>
            </w:r>
            <w:r w:rsidR="008F2C04">
              <w:t xml:space="preserve">Urns and kettles are not be moved or removed from the kitchen and kept out of reach of children.  </w:t>
            </w:r>
            <w:r w:rsidRPr="00003579">
              <w:t>First aid</w:t>
            </w:r>
            <w:r>
              <w:t xml:space="preserve"> </w:t>
            </w:r>
            <w:r w:rsidRPr="00003579">
              <w:t>box</w:t>
            </w:r>
            <w:r>
              <w:t xml:space="preserve"> is readily</w:t>
            </w:r>
            <w:r w:rsidRPr="00003579">
              <w:t xml:space="preserve"> available.</w:t>
            </w:r>
            <w:r>
              <w:t xml:space="preserve">  </w:t>
            </w:r>
            <w:r w:rsidRPr="00003579">
              <w:t>Potential hot</w:t>
            </w:r>
            <w:r w:rsidR="00B900A8">
              <w:t xml:space="preserve"> </w:t>
            </w:r>
            <w:r w:rsidRPr="00003579">
              <w:t>water risks highlighted by</w:t>
            </w:r>
            <w:r>
              <w:t xml:space="preserve"> </w:t>
            </w:r>
            <w:r w:rsidRPr="00003579">
              <w:t xml:space="preserve">taps. Use of </w:t>
            </w:r>
            <w:proofErr w:type="gramStart"/>
            <w:r w:rsidRPr="00003579">
              <w:t>long</w:t>
            </w:r>
            <w:r>
              <w:t xml:space="preserve"> </w:t>
            </w:r>
            <w:r w:rsidR="00B900A8">
              <w:t>s</w:t>
            </w:r>
            <w:r w:rsidRPr="00003579">
              <w:t>leeved</w:t>
            </w:r>
            <w:proofErr w:type="gramEnd"/>
            <w:r>
              <w:t xml:space="preserve"> </w:t>
            </w:r>
            <w:r w:rsidRPr="00003579">
              <w:t>attire encouraged.</w:t>
            </w:r>
          </w:p>
        </w:tc>
        <w:tc>
          <w:tcPr>
            <w:tcW w:w="1985" w:type="dxa"/>
          </w:tcPr>
          <w:p w14:paraId="2B710F8E" w14:textId="77777777" w:rsidR="007837D1" w:rsidRPr="007837D1" w:rsidRDefault="00003579" w:rsidP="007837D1">
            <w:r>
              <w:t>Heat resistant gloves to be purchased.</w:t>
            </w:r>
          </w:p>
        </w:tc>
        <w:tc>
          <w:tcPr>
            <w:tcW w:w="1701" w:type="dxa"/>
          </w:tcPr>
          <w:p w14:paraId="2B710F8F" w14:textId="77777777" w:rsidR="007837D1" w:rsidRPr="007837D1" w:rsidRDefault="00003579" w:rsidP="007837D1">
            <w:r>
              <w:t>WCA Manager</w:t>
            </w:r>
          </w:p>
        </w:tc>
        <w:tc>
          <w:tcPr>
            <w:tcW w:w="1134" w:type="dxa"/>
          </w:tcPr>
          <w:p w14:paraId="2B710F90" w14:textId="77777777" w:rsidR="007837D1" w:rsidRPr="007837D1" w:rsidRDefault="00003579" w:rsidP="007837D1">
            <w:r>
              <w:t>ASAP</w:t>
            </w:r>
          </w:p>
        </w:tc>
        <w:tc>
          <w:tcPr>
            <w:tcW w:w="1620" w:type="dxa"/>
          </w:tcPr>
          <w:p w14:paraId="2B710F91" w14:textId="77777777" w:rsidR="007837D1" w:rsidRPr="007837D1" w:rsidRDefault="007837D1" w:rsidP="007837D1"/>
        </w:tc>
      </w:tr>
      <w:tr w:rsidR="00D75D49" w14:paraId="2B710F9C" w14:textId="77777777" w:rsidTr="00D75D49">
        <w:tc>
          <w:tcPr>
            <w:tcW w:w="1555" w:type="dxa"/>
          </w:tcPr>
          <w:p w14:paraId="2B710F93" w14:textId="77777777" w:rsidR="00D75D49" w:rsidRPr="007837D1" w:rsidRDefault="00D75D49" w:rsidP="00003579">
            <w:r w:rsidRPr="003367FA">
              <w:t>Food preparation</w:t>
            </w:r>
            <w:r>
              <w:t xml:space="preserve"> and storage</w:t>
            </w:r>
          </w:p>
        </w:tc>
        <w:tc>
          <w:tcPr>
            <w:tcW w:w="1984" w:type="dxa"/>
          </w:tcPr>
          <w:p w14:paraId="2B710F94" w14:textId="77777777" w:rsidR="00D75D49" w:rsidRPr="003367FA" w:rsidRDefault="00D75D49" w:rsidP="003367FA">
            <w:pPr>
              <w:autoSpaceDE w:val="0"/>
              <w:autoSpaceDN w:val="0"/>
              <w:adjustRightInd w:val="0"/>
            </w:pPr>
            <w:r w:rsidRPr="003367FA">
              <w:t>Users at risk of</w:t>
            </w:r>
          </w:p>
          <w:p w14:paraId="2B710F95" w14:textId="77777777" w:rsidR="00D75D49" w:rsidRPr="003367FA" w:rsidRDefault="00D75D49" w:rsidP="003367FA">
            <w:pPr>
              <w:autoSpaceDE w:val="0"/>
              <w:autoSpaceDN w:val="0"/>
              <w:adjustRightInd w:val="0"/>
            </w:pPr>
            <w:r w:rsidRPr="003367FA">
              <w:t>poisoning themselves or</w:t>
            </w:r>
          </w:p>
          <w:p w14:paraId="2B710F96" w14:textId="77777777" w:rsidR="00D75D49" w:rsidRPr="007837D1" w:rsidRDefault="00D75D49" w:rsidP="007A6FEF">
            <w:pPr>
              <w:autoSpaceDE w:val="0"/>
              <w:autoSpaceDN w:val="0"/>
              <w:adjustRightInd w:val="0"/>
            </w:pPr>
            <w:r w:rsidRPr="003367FA">
              <w:t>others</w:t>
            </w:r>
            <w:r>
              <w:t>.</w:t>
            </w:r>
          </w:p>
        </w:tc>
        <w:tc>
          <w:tcPr>
            <w:tcW w:w="3969" w:type="dxa"/>
          </w:tcPr>
          <w:p w14:paraId="2B710F97" w14:textId="77777777" w:rsidR="00D75D49" w:rsidRPr="007837D1" w:rsidRDefault="00D75D49" w:rsidP="00B900A8">
            <w:pPr>
              <w:autoSpaceDE w:val="0"/>
              <w:autoSpaceDN w:val="0"/>
              <w:adjustRightInd w:val="0"/>
            </w:pPr>
            <w:r w:rsidRPr="003367FA">
              <w:t>Good practice is followed. All equipment and</w:t>
            </w:r>
            <w:r>
              <w:t xml:space="preserve"> </w:t>
            </w:r>
            <w:r w:rsidRPr="003367FA">
              <w:t>surfaces thoroughly cleaned after use with</w:t>
            </w:r>
            <w:r>
              <w:t xml:space="preserve"> </w:t>
            </w:r>
            <w:r w:rsidRPr="003367FA">
              <w:t xml:space="preserve">appropriate products. Food is stored safely, with particular attention paid to </w:t>
            </w:r>
            <w:proofErr w:type="gramStart"/>
            <w:r w:rsidRPr="003367FA">
              <w:t>high risk</w:t>
            </w:r>
            <w:proofErr w:type="gramEnd"/>
            <w:r w:rsidRPr="003367FA">
              <w:t xml:space="preserve"> products (meat and dairy stored appropriately in fridge). Food heated to sufficient temperature and stored out of the </w:t>
            </w:r>
            <w:r w:rsidRPr="003367FA">
              <w:rPr>
                <w:rFonts w:hint="cs"/>
              </w:rPr>
              <w:t>‘</w:t>
            </w:r>
            <w:r w:rsidRPr="003367FA">
              <w:t>danger zone</w:t>
            </w:r>
            <w:r w:rsidRPr="003367FA">
              <w:rPr>
                <w:rFonts w:hint="cs"/>
              </w:rPr>
              <w:t>’</w:t>
            </w:r>
            <w:r w:rsidRPr="003367FA">
              <w:t>.</w:t>
            </w:r>
            <w:r>
              <w:t xml:space="preserve">  Fridge and freezer temperatures checked on a daily basis and kept in a </w:t>
            </w:r>
            <w:proofErr w:type="gramStart"/>
            <w:r>
              <w:t>log book</w:t>
            </w:r>
            <w:proofErr w:type="gramEnd"/>
            <w:r>
              <w:t xml:space="preserve">.  </w:t>
            </w:r>
          </w:p>
        </w:tc>
        <w:tc>
          <w:tcPr>
            <w:tcW w:w="1985" w:type="dxa"/>
          </w:tcPr>
          <w:p w14:paraId="2B710F98" w14:textId="77777777" w:rsidR="00D75D49" w:rsidRPr="007837D1" w:rsidRDefault="00D75D49" w:rsidP="007837D1">
            <w:r>
              <w:t>Maintenance of standards. No further action needed.</w:t>
            </w:r>
          </w:p>
        </w:tc>
        <w:tc>
          <w:tcPr>
            <w:tcW w:w="1701" w:type="dxa"/>
          </w:tcPr>
          <w:p w14:paraId="2B710F99" w14:textId="77777777" w:rsidR="00D75D49" w:rsidRPr="007837D1" w:rsidRDefault="00D75D49" w:rsidP="007837D1"/>
        </w:tc>
        <w:tc>
          <w:tcPr>
            <w:tcW w:w="1134" w:type="dxa"/>
          </w:tcPr>
          <w:p w14:paraId="2B710F9A" w14:textId="77777777" w:rsidR="00D75D49" w:rsidRPr="007837D1" w:rsidRDefault="00D75D49" w:rsidP="007837D1"/>
        </w:tc>
        <w:tc>
          <w:tcPr>
            <w:tcW w:w="1620" w:type="dxa"/>
          </w:tcPr>
          <w:p w14:paraId="2B710F9B" w14:textId="77777777" w:rsidR="00D75D49" w:rsidRPr="007837D1" w:rsidRDefault="00D75D49" w:rsidP="007837D1"/>
        </w:tc>
      </w:tr>
      <w:tr w:rsidR="00D75D49" w14:paraId="2B710FA6" w14:textId="77777777" w:rsidTr="00D75D49">
        <w:tc>
          <w:tcPr>
            <w:tcW w:w="1555" w:type="dxa"/>
          </w:tcPr>
          <w:p w14:paraId="2B710F9D" w14:textId="77777777" w:rsidR="00D75D49" w:rsidRPr="003367FA" w:rsidRDefault="00D75D49" w:rsidP="007837D1">
            <w:r>
              <w:t>Ice Machine</w:t>
            </w:r>
          </w:p>
        </w:tc>
        <w:tc>
          <w:tcPr>
            <w:tcW w:w="1984" w:type="dxa"/>
          </w:tcPr>
          <w:p w14:paraId="2B710F9E" w14:textId="77777777" w:rsidR="00D75D49" w:rsidRPr="003367FA" w:rsidRDefault="00D75D49" w:rsidP="0053247E">
            <w:pPr>
              <w:autoSpaceDE w:val="0"/>
              <w:autoSpaceDN w:val="0"/>
              <w:adjustRightInd w:val="0"/>
            </w:pPr>
            <w:r w:rsidRPr="003367FA">
              <w:t>Users at risk of</w:t>
            </w:r>
          </w:p>
          <w:p w14:paraId="2B710F9F" w14:textId="77777777" w:rsidR="00D75D49" w:rsidRPr="003367FA" w:rsidRDefault="00D75D49" w:rsidP="0053247E">
            <w:pPr>
              <w:autoSpaceDE w:val="0"/>
              <w:autoSpaceDN w:val="0"/>
              <w:adjustRightInd w:val="0"/>
            </w:pPr>
            <w:r w:rsidRPr="003367FA">
              <w:t>poisoning themselves or</w:t>
            </w:r>
          </w:p>
          <w:p w14:paraId="2B710FA0" w14:textId="77777777" w:rsidR="00D75D49" w:rsidRPr="003367FA" w:rsidRDefault="00D75D49" w:rsidP="00B638C7">
            <w:pPr>
              <w:autoSpaceDE w:val="0"/>
              <w:autoSpaceDN w:val="0"/>
              <w:adjustRightInd w:val="0"/>
            </w:pPr>
            <w:r w:rsidRPr="003367FA">
              <w:t>others</w:t>
            </w:r>
            <w:r>
              <w:t>.</w:t>
            </w:r>
          </w:p>
        </w:tc>
        <w:tc>
          <w:tcPr>
            <w:tcW w:w="3969" w:type="dxa"/>
          </w:tcPr>
          <w:p w14:paraId="2B710FA1" w14:textId="77777777" w:rsidR="00D75D49" w:rsidRPr="003367FA" w:rsidRDefault="00D75D49" w:rsidP="007A6FEF">
            <w:pPr>
              <w:autoSpaceDE w:val="0"/>
              <w:autoSpaceDN w:val="0"/>
              <w:adjustRightInd w:val="0"/>
            </w:pPr>
            <w:r w:rsidRPr="00854F0B">
              <w:t xml:space="preserve">Ice machine to be cleaned and </w:t>
            </w:r>
            <w:r>
              <w:t>s</w:t>
            </w:r>
            <w:r w:rsidRPr="00854F0B">
              <w:t xml:space="preserve">anitized at the frequency </w:t>
            </w:r>
            <w:r>
              <w:t>recommended</w:t>
            </w:r>
            <w:r w:rsidRPr="00854F0B">
              <w:t xml:space="preserve"> by the manufacturer</w:t>
            </w:r>
            <w:r>
              <w:rPr>
                <w:rFonts w:ascii="proxima-nova" w:hAnsi="proxima-nova"/>
                <w:color w:val="1E282D"/>
                <w:lang w:val="en-US"/>
              </w:rPr>
              <w:t xml:space="preserve">.  </w:t>
            </w:r>
            <w:r w:rsidRPr="00854F0B">
              <w:t xml:space="preserve">Scoops to be kept outside the ice </w:t>
            </w:r>
            <w:r>
              <w:t>m</w:t>
            </w:r>
            <w:r w:rsidRPr="00854F0B">
              <w:t>achine on a tray</w:t>
            </w:r>
            <w:r>
              <w:t>.</w:t>
            </w:r>
          </w:p>
        </w:tc>
        <w:tc>
          <w:tcPr>
            <w:tcW w:w="1985" w:type="dxa"/>
          </w:tcPr>
          <w:p w14:paraId="2B710FA2" w14:textId="77777777" w:rsidR="00D75D49" w:rsidRDefault="00D75D49" w:rsidP="003367FA">
            <w:r>
              <w:t>Maintenance of standards. No further action needed.</w:t>
            </w:r>
          </w:p>
        </w:tc>
        <w:tc>
          <w:tcPr>
            <w:tcW w:w="1701" w:type="dxa"/>
          </w:tcPr>
          <w:p w14:paraId="2B710FA3" w14:textId="77777777" w:rsidR="00D75D49" w:rsidRPr="007837D1" w:rsidRDefault="00D75D49" w:rsidP="007837D1"/>
        </w:tc>
        <w:tc>
          <w:tcPr>
            <w:tcW w:w="1134" w:type="dxa"/>
          </w:tcPr>
          <w:p w14:paraId="2B710FA4" w14:textId="77777777" w:rsidR="00D75D49" w:rsidRPr="007837D1" w:rsidRDefault="00D75D49" w:rsidP="007837D1"/>
        </w:tc>
        <w:tc>
          <w:tcPr>
            <w:tcW w:w="1620" w:type="dxa"/>
          </w:tcPr>
          <w:p w14:paraId="2B710FA5" w14:textId="77777777" w:rsidR="00D75D49" w:rsidRPr="007837D1" w:rsidRDefault="00D75D49" w:rsidP="007837D1"/>
        </w:tc>
      </w:tr>
    </w:tbl>
    <w:p w14:paraId="2B710FA7" w14:textId="77777777" w:rsidR="007837D1" w:rsidRPr="00F338E6" w:rsidRDefault="007837D1">
      <w:pPr>
        <w:rPr>
          <w:sz w:val="32"/>
          <w:szCs w:val="32"/>
        </w:rPr>
      </w:pPr>
    </w:p>
    <w:tbl>
      <w:tblPr>
        <w:tblStyle w:val="TableGrid"/>
        <w:tblW w:w="14029" w:type="dxa"/>
        <w:tblLayout w:type="fixed"/>
        <w:tblLook w:val="04A0" w:firstRow="1" w:lastRow="0" w:firstColumn="1" w:lastColumn="0" w:noHBand="0" w:noVBand="1"/>
      </w:tblPr>
      <w:tblGrid>
        <w:gridCol w:w="4957"/>
        <w:gridCol w:w="1701"/>
        <w:gridCol w:w="2268"/>
        <w:gridCol w:w="5103"/>
      </w:tblGrid>
      <w:tr w:rsidR="00786706" w14:paraId="2B710FAC" w14:textId="77777777" w:rsidTr="00306FDE">
        <w:trPr>
          <w:trHeight w:val="400"/>
        </w:trPr>
        <w:tc>
          <w:tcPr>
            <w:tcW w:w="4957" w:type="dxa"/>
          </w:tcPr>
          <w:p w14:paraId="2B710FA8" w14:textId="77777777" w:rsidR="00786706" w:rsidRPr="00AD3E3A" w:rsidRDefault="00786706" w:rsidP="00306FDE">
            <w:pPr>
              <w:rPr>
                <w:b/>
                <w:sz w:val="24"/>
                <w:szCs w:val="24"/>
              </w:rPr>
            </w:pPr>
            <w:r w:rsidRPr="00AD3E3A">
              <w:rPr>
                <w:b/>
                <w:sz w:val="24"/>
                <w:szCs w:val="24"/>
              </w:rPr>
              <w:t xml:space="preserve">Subject to Review, Monitoring and Revision By: </w:t>
            </w:r>
          </w:p>
        </w:tc>
        <w:tc>
          <w:tcPr>
            <w:tcW w:w="1701" w:type="dxa"/>
          </w:tcPr>
          <w:p w14:paraId="2B710FA9" w14:textId="77777777" w:rsidR="00786706" w:rsidRPr="00AD3E3A" w:rsidRDefault="00786706" w:rsidP="00306FDE">
            <w:pPr>
              <w:rPr>
                <w:sz w:val="24"/>
                <w:szCs w:val="24"/>
              </w:rPr>
            </w:pPr>
            <w:r>
              <w:rPr>
                <w:sz w:val="24"/>
                <w:szCs w:val="24"/>
              </w:rPr>
              <w:t>WCA Manager</w:t>
            </w:r>
          </w:p>
        </w:tc>
        <w:tc>
          <w:tcPr>
            <w:tcW w:w="2268" w:type="dxa"/>
          </w:tcPr>
          <w:p w14:paraId="2B710FAA" w14:textId="77777777" w:rsidR="00786706" w:rsidRPr="00AD3E3A" w:rsidRDefault="00786706" w:rsidP="00306FDE">
            <w:pPr>
              <w:rPr>
                <w:sz w:val="24"/>
                <w:szCs w:val="24"/>
              </w:rPr>
            </w:pPr>
            <w:r w:rsidRPr="00AD3E3A">
              <w:rPr>
                <w:b/>
                <w:sz w:val="24"/>
                <w:szCs w:val="24"/>
              </w:rPr>
              <w:t>Review Frequency</w:t>
            </w:r>
            <w:r w:rsidRPr="00AD3E3A">
              <w:rPr>
                <w:sz w:val="24"/>
                <w:szCs w:val="24"/>
              </w:rPr>
              <w:t>:</w:t>
            </w:r>
          </w:p>
        </w:tc>
        <w:tc>
          <w:tcPr>
            <w:tcW w:w="5103" w:type="dxa"/>
          </w:tcPr>
          <w:p w14:paraId="2B710FAB" w14:textId="77777777" w:rsidR="00786706" w:rsidRDefault="00786706" w:rsidP="00306FDE">
            <w:pPr>
              <w:rPr>
                <w:sz w:val="36"/>
                <w:szCs w:val="36"/>
              </w:rPr>
            </w:pPr>
            <w:r>
              <w:t>Every 12 months or sooner if work activity changes</w:t>
            </w:r>
          </w:p>
        </w:tc>
      </w:tr>
    </w:tbl>
    <w:p w14:paraId="2B710FAD" w14:textId="77777777" w:rsidR="00786706" w:rsidRPr="00B01CDA" w:rsidRDefault="00786706">
      <w:pPr>
        <w:rPr>
          <w:sz w:val="36"/>
          <w:szCs w:val="36"/>
        </w:rPr>
      </w:pPr>
    </w:p>
    <w:sectPr w:rsidR="00786706" w:rsidRPr="00B01CDA" w:rsidSect="00B01C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DA"/>
    <w:rsid w:val="00003579"/>
    <w:rsid w:val="000212D3"/>
    <w:rsid w:val="00067D37"/>
    <w:rsid w:val="000712BA"/>
    <w:rsid w:val="00090001"/>
    <w:rsid w:val="00095C9F"/>
    <w:rsid w:val="000A0CA5"/>
    <w:rsid w:val="000B2072"/>
    <w:rsid w:val="001A331E"/>
    <w:rsid w:val="0023563A"/>
    <w:rsid w:val="00235B74"/>
    <w:rsid w:val="00237275"/>
    <w:rsid w:val="00271C61"/>
    <w:rsid w:val="002720F3"/>
    <w:rsid w:val="00305B1D"/>
    <w:rsid w:val="003367FA"/>
    <w:rsid w:val="003C1BE6"/>
    <w:rsid w:val="003E0A6F"/>
    <w:rsid w:val="00404270"/>
    <w:rsid w:val="00422ACD"/>
    <w:rsid w:val="0046274D"/>
    <w:rsid w:val="00477590"/>
    <w:rsid w:val="004D3BDE"/>
    <w:rsid w:val="00515AE9"/>
    <w:rsid w:val="00522A23"/>
    <w:rsid w:val="0052302A"/>
    <w:rsid w:val="0053247E"/>
    <w:rsid w:val="00533331"/>
    <w:rsid w:val="005411FE"/>
    <w:rsid w:val="005469F5"/>
    <w:rsid w:val="00551C09"/>
    <w:rsid w:val="00557352"/>
    <w:rsid w:val="005C695E"/>
    <w:rsid w:val="005F2617"/>
    <w:rsid w:val="00605903"/>
    <w:rsid w:val="006116E5"/>
    <w:rsid w:val="006725F8"/>
    <w:rsid w:val="006A5E7B"/>
    <w:rsid w:val="006A65B4"/>
    <w:rsid w:val="006C6D50"/>
    <w:rsid w:val="006D170E"/>
    <w:rsid w:val="006E4A38"/>
    <w:rsid w:val="00722591"/>
    <w:rsid w:val="00722A59"/>
    <w:rsid w:val="00732378"/>
    <w:rsid w:val="00744187"/>
    <w:rsid w:val="00747E21"/>
    <w:rsid w:val="00780863"/>
    <w:rsid w:val="007837D1"/>
    <w:rsid w:val="00786706"/>
    <w:rsid w:val="007A6FEF"/>
    <w:rsid w:val="007C2D1D"/>
    <w:rsid w:val="007D4772"/>
    <w:rsid w:val="007F5647"/>
    <w:rsid w:val="0081235E"/>
    <w:rsid w:val="00854F0B"/>
    <w:rsid w:val="00877154"/>
    <w:rsid w:val="008C0E68"/>
    <w:rsid w:val="008C32CA"/>
    <w:rsid w:val="008D1EFF"/>
    <w:rsid w:val="008F2C04"/>
    <w:rsid w:val="009041F0"/>
    <w:rsid w:val="009349CA"/>
    <w:rsid w:val="009447CF"/>
    <w:rsid w:val="009456F1"/>
    <w:rsid w:val="00965516"/>
    <w:rsid w:val="00973555"/>
    <w:rsid w:val="00A62FFA"/>
    <w:rsid w:val="00AD3E3A"/>
    <w:rsid w:val="00AE680B"/>
    <w:rsid w:val="00B01CDA"/>
    <w:rsid w:val="00B233E3"/>
    <w:rsid w:val="00B41ACD"/>
    <w:rsid w:val="00B638C7"/>
    <w:rsid w:val="00B900A8"/>
    <w:rsid w:val="00B94234"/>
    <w:rsid w:val="00BB6297"/>
    <w:rsid w:val="00C362D7"/>
    <w:rsid w:val="00C64600"/>
    <w:rsid w:val="00D57ACF"/>
    <w:rsid w:val="00D75D49"/>
    <w:rsid w:val="00D75F8D"/>
    <w:rsid w:val="00DD7824"/>
    <w:rsid w:val="00DE25E0"/>
    <w:rsid w:val="00DF70A2"/>
    <w:rsid w:val="00E219C2"/>
    <w:rsid w:val="00E4560A"/>
    <w:rsid w:val="00E60A42"/>
    <w:rsid w:val="00EA1F1C"/>
    <w:rsid w:val="00F17D85"/>
    <w:rsid w:val="00F338E6"/>
    <w:rsid w:val="00F52349"/>
    <w:rsid w:val="00F56107"/>
    <w:rsid w:val="00F65673"/>
    <w:rsid w:val="00F8170B"/>
    <w:rsid w:val="00F8237F"/>
    <w:rsid w:val="00F8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0EE1"/>
  <w15:chartTrackingRefBased/>
  <w15:docId w15:val="{E931B43B-3343-4C71-A21A-2EB0E809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6C6D50"/>
    <w:pPr>
      <w:autoSpaceDE w:val="0"/>
      <w:autoSpaceDN w:val="0"/>
      <w:adjustRightInd w:val="0"/>
      <w:spacing w:after="0" w:line="201" w:lineRule="atLeast"/>
    </w:pPr>
    <w:rPr>
      <w:rFonts w:ascii="HelveticaNeue LightCond" w:hAnsi="HelveticaNeue LightCond"/>
      <w:sz w:val="24"/>
      <w:szCs w:val="24"/>
    </w:rPr>
  </w:style>
  <w:style w:type="character" w:customStyle="1" w:styleId="A4">
    <w:name w:val="A4"/>
    <w:uiPriority w:val="99"/>
    <w:rsid w:val="006C6D50"/>
    <w:rPr>
      <w:rFonts w:cs="HelveticaNeue LightCond"/>
      <w:color w:val="000000"/>
    </w:rPr>
  </w:style>
  <w:style w:type="paragraph" w:customStyle="1" w:styleId="Pa0">
    <w:name w:val="Pa0"/>
    <w:basedOn w:val="Normal"/>
    <w:next w:val="Normal"/>
    <w:uiPriority w:val="99"/>
    <w:rsid w:val="0081235E"/>
    <w:pPr>
      <w:autoSpaceDE w:val="0"/>
      <w:autoSpaceDN w:val="0"/>
      <w:adjustRightInd w:val="0"/>
      <w:spacing w:after="0" w:line="241" w:lineRule="atLeast"/>
    </w:pPr>
    <w:rPr>
      <w:rFonts w:ascii="HelveticaNeue LightCond" w:hAnsi="HelveticaNeue LightCond"/>
      <w:sz w:val="24"/>
      <w:szCs w:val="24"/>
    </w:rPr>
  </w:style>
  <w:style w:type="character" w:customStyle="1" w:styleId="A3">
    <w:name w:val="A3"/>
    <w:uiPriority w:val="99"/>
    <w:rsid w:val="0081235E"/>
    <w:rPr>
      <w:rFonts w:cs="HelveticaNeue LightCond"/>
      <w:color w:val="000000"/>
      <w:sz w:val="20"/>
      <w:szCs w:val="20"/>
    </w:rPr>
  </w:style>
  <w:style w:type="paragraph" w:styleId="BalloonText">
    <w:name w:val="Balloon Text"/>
    <w:basedOn w:val="Normal"/>
    <w:link w:val="BalloonTextChar"/>
    <w:uiPriority w:val="99"/>
    <w:semiHidden/>
    <w:unhideWhenUsed/>
    <w:rsid w:val="00732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Gaskin</dc:creator>
  <cp:keywords/>
  <dc:description/>
  <cp:lastModifiedBy>Kim Fish</cp:lastModifiedBy>
  <cp:revision>5</cp:revision>
  <cp:lastPrinted>2020-08-17T14:36:00Z</cp:lastPrinted>
  <dcterms:created xsi:type="dcterms:W3CDTF">2021-11-07T20:36:00Z</dcterms:created>
  <dcterms:modified xsi:type="dcterms:W3CDTF">2021-11-07T20:37:00Z</dcterms:modified>
</cp:coreProperties>
</file>